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DB09E" w14:textId="77777777" w:rsidR="00CD74CE" w:rsidRPr="00971278" w:rsidRDefault="00CD74CE" w:rsidP="00CD74CE">
      <w:pPr>
        <w:widowControl w:val="0"/>
        <w:suppressAutoHyphens/>
        <w:jc w:val="both"/>
        <w:rPr>
          <w:rFonts w:ascii="Calibri" w:eastAsia="Lucida Sans Unicode" w:hAnsi="Calibri"/>
          <w:color w:val="0000FF"/>
          <w:kern w:val="1"/>
          <w:szCs w:val="22"/>
          <w:lang w:eastAsia="ar-SA"/>
        </w:rPr>
      </w:pPr>
    </w:p>
    <w:p w14:paraId="3F7D56CB" w14:textId="77777777" w:rsidR="00CD74CE" w:rsidRPr="00971278" w:rsidRDefault="00CD74CE" w:rsidP="00CD74CE">
      <w:pPr>
        <w:widowControl w:val="0"/>
        <w:suppressAutoHyphens/>
        <w:jc w:val="center"/>
        <w:rPr>
          <w:rFonts w:ascii="Calibri" w:eastAsia="Lucida Sans Unicode" w:hAnsi="Calibri"/>
          <w:b/>
          <w:bCs/>
          <w:color w:val="1F497D"/>
          <w:kern w:val="1"/>
          <w:sz w:val="32"/>
          <w:szCs w:val="32"/>
          <w:lang w:eastAsia="ar-SA"/>
        </w:rPr>
      </w:pPr>
      <w:r w:rsidRPr="00971278">
        <w:rPr>
          <w:rFonts w:ascii="Calibri" w:eastAsia="Lucida Sans Unicode" w:hAnsi="Calibri"/>
          <w:b/>
          <w:bCs/>
          <w:color w:val="1F497D"/>
          <w:kern w:val="1"/>
          <w:sz w:val="32"/>
          <w:szCs w:val="32"/>
          <w:lang w:eastAsia="ar-SA"/>
        </w:rPr>
        <w:t xml:space="preserve">Ogłoszenie Zarządu "Lentex" S.A. z siedzibą w Lublińcu </w:t>
      </w:r>
    </w:p>
    <w:p w14:paraId="467788D5" w14:textId="77777777" w:rsidR="00CD74CE" w:rsidRPr="00971278" w:rsidRDefault="00CD74CE" w:rsidP="00CD74CE">
      <w:pPr>
        <w:widowControl w:val="0"/>
        <w:suppressAutoHyphens/>
        <w:jc w:val="center"/>
        <w:rPr>
          <w:rFonts w:ascii="Calibri" w:eastAsia="Lucida Sans Unicode" w:hAnsi="Calibri"/>
          <w:b/>
          <w:bCs/>
          <w:color w:val="1F497D"/>
          <w:kern w:val="1"/>
          <w:sz w:val="32"/>
          <w:szCs w:val="32"/>
          <w:lang w:eastAsia="ar-SA"/>
        </w:rPr>
      </w:pPr>
      <w:r w:rsidRPr="00971278">
        <w:rPr>
          <w:rFonts w:ascii="Calibri" w:eastAsia="Lucida Sans Unicode" w:hAnsi="Calibri"/>
          <w:b/>
          <w:bCs/>
          <w:color w:val="1F497D"/>
          <w:kern w:val="1"/>
          <w:sz w:val="32"/>
          <w:szCs w:val="32"/>
          <w:lang w:eastAsia="ar-SA"/>
        </w:rPr>
        <w:t xml:space="preserve">o zwołaniu </w:t>
      </w:r>
      <w:r w:rsidR="00434937">
        <w:rPr>
          <w:rFonts w:ascii="Calibri" w:eastAsia="Lucida Sans Unicode" w:hAnsi="Calibri"/>
          <w:b/>
          <w:bCs/>
          <w:color w:val="1F497D"/>
          <w:kern w:val="1"/>
          <w:sz w:val="32"/>
          <w:szCs w:val="32"/>
          <w:lang w:eastAsia="ar-SA"/>
        </w:rPr>
        <w:t>Nadz</w:t>
      </w:r>
      <w:r w:rsidRPr="00971278">
        <w:rPr>
          <w:rFonts w:ascii="Calibri" w:eastAsia="Lucida Sans Unicode" w:hAnsi="Calibri"/>
          <w:b/>
          <w:bCs/>
          <w:color w:val="1F497D"/>
          <w:kern w:val="1"/>
          <w:sz w:val="32"/>
          <w:szCs w:val="32"/>
          <w:lang w:eastAsia="ar-SA"/>
        </w:rPr>
        <w:t>wyczajnego Walnego Zgromadzenia</w:t>
      </w:r>
    </w:p>
    <w:p w14:paraId="72C9287F" w14:textId="77777777" w:rsidR="00CD74CE" w:rsidRPr="00971278" w:rsidRDefault="00CD74CE" w:rsidP="00CD74CE">
      <w:pPr>
        <w:widowControl w:val="0"/>
        <w:suppressAutoHyphens/>
        <w:jc w:val="both"/>
        <w:rPr>
          <w:rFonts w:ascii="Calibri" w:eastAsia="Lucida Sans Unicode" w:hAnsi="Calibri"/>
          <w:kern w:val="1"/>
          <w:szCs w:val="22"/>
          <w:lang w:eastAsia="ar-SA"/>
        </w:rPr>
      </w:pPr>
    </w:p>
    <w:p w14:paraId="2A23772A" w14:textId="5569188C" w:rsidR="00CD74CE" w:rsidRPr="00971278" w:rsidRDefault="00CD74CE" w:rsidP="00CD74CE">
      <w:pPr>
        <w:widowControl w:val="0"/>
        <w:suppressAutoHyphens/>
        <w:jc w:val="both"/>
        <w:rPr>
          <w:rFonts w:ascii="Calibri" w:eastAsia="Lucida Sans Unicode" w:hAnsi="Calibri"/>
          <w:kern w:val="1"/>
          <w:szCs w:val="22"/>
          <w:lang w:eastAsia="ar-SA"/>
        </w:rPr>
      </w:pPr>
      <w:r w:rsidRPr="00971278">
        <w:rPr>
          <w:rFonts w:ascii="Calibri" w:eastAsia="Lucida Sans Unicode" w:hAnsi="Calibri"/>
          <w:kern w:val="1"/>
          <w:szCs w:val="22"/>
          <w:lang w:eastAsia="ar-SA"/>
        </w:rPr>
        <w:t xml:space="preserve">Zarząd "Lentex" Spółki Akcyjnej z siedzibą w Lublińcu przy ul. Powstańców Śląskich 54, 42-700 Lubliniec, wpisanej do rejestru przedsiębiorców Krajowego Rejestru Sądowego prowadzonego przez Sąd Rejonowy w Częstochowie, XVII Wydział Gospodarczy KRS pod nr KRS 0000077520, posiadającej NIP 575-00-07-888 oraz REGON 150122050, o kapitale zakładowym w wysokości </w:t>
      </w:r>
      <w:r w:rsidR="00434937">
        <w:rPr>
          <w:rFonts w:ascii="Calibri" w:eastAsia="Lucida Sans Unicode" w:hAnsi="Calibri"/>
          <w:kern w:val="1"/>
          <w:szCs w:val="22"/>
          <w:lang w:eastAsia="ar-SA"/>
        </w:rPr>
        <w:t xml:space="preserve">17.630.000,00 </w:t>
      </w:r>
      <w:r w:rsidRPr="00971278">
        <w:rPr>
          <w:rFonts w:ascii="Calibri" w:eastAsia="Lucida Sans Unicode" w:hAnsi="Calibri"/>
          <w:kern w:val="1"/>
          <w:szCs w:val="22"/>
          <w:lang w:eastAsia="ar-SA"/>
        </w:rPr>
        <w:t>zł, w pełni opłaconym (dalej „</w:t>
      </w:r>
      <w:r w:rsidRPr="00971278">
        <w:rPr>
          <w:rFonts w:ascii="Calibri" w:eastAsia="Lucida Sans Unicode" w:hAnsi="Calibri"/>
          <w:b/>
          <w:kern w:val="1"/>
          <w:szCs w:val="22"/>
          <w:lang w:eastAsia="ar-SA"/>
        </w:rPr>
        <w:t>Spółka</w:t>
      </w:r>
      <w:r w:rsidRPr="00971278">
        <w:rPr>
          <w:rFonts w:ascii="Calibri" w:eastAsia="Lucida Sans Unicode" w:hAnsi="Calibri"/>
          <w:kern w:val="1"/>
          <w:szCs w:val="22"/>
          <w:lang w:eastAsia="ar-SA"/>
        </w:rPr>
        <w:t>”), działając na podstawie art. 399 § 1, art. 402</w:t>
      </w:r>
      <w:r w:rsidRPr="00971278">
        <w:rPr>
          <w:rFonts w:ascii="Calibri" w:eastAsia="Lucida Sans Unicode" w:hAnsi="Calibri"/>
          <w:kern w:val="1"/>
          <w:szCs w:val="22"/>
          <w:vertAlign w:val="superscript"/>
          <w:lang w:eastAsia="ar-SA"/>
        </w:rPr>
        <w:t>1</w:t>
      </w:r>
      <w:r w:rsidRPr="00971278">
        <w:rPr>
          <w:rFonts w:ascii="Calibri" w:eastAsia="Lucida Sans Unicode" w:hAnsi="Calibri"/>
          <w:kern w:val="1"/>
          <w:szCs w:val="22"/>
          <w:lang w:eastAsia="ar-SA"/>
        </w:rPr>
        <w:t xml:space="preserve"> § 1 i 2, art. 402</w:t>
      </w:r>
      <w:r w:rsidRPr="00971278">
        <w:rPr>
          <w:rFonts w:ascii="Calibri" w:eastAsia="Lucida Sans Unicode" w:hAnsi="Calibri"/>
          <w:kern w:val="1"/>
          <w:szCs w:val="22"/>
          <w:vertAlign w:val="superscript"/>
          <w:lang w:eastAsia="ar-SA"/>
        </w:rPr>
        <w:t>2</w:t>
      </w:r>
      <w:r w:rsidRPr="00971278">
        <w:rPr>
          <w:rFonts w:ascii="Calibri" w:eastAsia="Lucida Sans Unicode" w:hAnsi="Calibri"/>
          <w:kern w:val="1"/>
          <w:szCs w:val="22"/>
          <w:lang w:eastAsia="ar-SA"/>
        </w:rPr>
        <w:t>, art. 403 Kodeksu spółek handlowych (dalej „</w:t>
      </w:r>
      <w:r w:rsidRPr="00971278">
        <w:rPr>
          <w:rFonts w:ascii="Calibri" w:eastAsia="Lucida Sans Unicode" w:hAnsi="Calibri"/>
          <w:b/>
          <w:kern w:val="1"/>
          <w:szCs w:val="22"/>
          <w:lang w:eastAsia="ar-SA"/>
        </w:rPr>
        <w:t>KSH</w:t>
      </w:r>
      <w:r w:rsidRPr="00971278">
        <w:rPr>
          <w:rFonts w:ascii="Calibri" w:eastAsia="Lucida Sans Unicode" w:hAnsi="Calibri"/>
          <w:kern w:val="1"/>
          <w:szCs w:val="22"/>
          <w:lang w:eastAsia="ar-SA"/>
        </w:rPr>
        <w:t xml:space="preserve">”) oraz art. 24 Statutu Spółki, </w:t>
      </w:r>
      <w:r w:rsidRPr="00971278">
        <w:rPr>
          <w:rFonts w:ascii="Calibri" w:eastAsia="Lucida Sans Unicode" w:hAnsi="Calibri"/>
          <w:b/>
          <w:kern w:val="1"/>
          <w:szCs w:val="22"/>
          <w:lang w:eastAsia="ar-SA"/>
        </w:rPr>
        <w:t xml:space="preserve">niniejszym zwołuje na dzień </w:t>
      </w:r>
      <w:r w:rsidR="00CD3028">
        <w:rPr>
          <w:rFonts w:ascii="Calibri" w:eastAsia="Lucida Sans Unicode" w:hAnsi="Calibri"/>
          <w:b/>
          <w:kern w:val="1"/>
          <w:szCs w:val="22"/>
          <w:lang w:eastAsia="ar-SA"/>
        </w:rPr>
        <w:t>30</w:t>
      </w:r>
      <w:r w:rsidR="00F573E6">
        <w:rPr>
          <w:rFonts w:ascii="Calibri" w:eastAsia="Lucida Sans Unicode" w:hAnsi="Calibri"/>
          <w:b/>
          <w:kern w:val="1"/>
          <w:szCs w:val="22"/>
          <w:lang w:eastAsia="ar-SA"/>
        </w:rPr>
        <w:t xml:space="preserve"> listopada</w:t>
      </w:r>
      <w:r>
        <w:rPr>
          <w:rFonts w:ascii="Calibri" w:eastAsia="Lucida Sans Unicode" w:hAnsi="Calibri"/>
          <w:b/>
          <w:kern w:val="1"/>
          <w:szCs w:val="22"/>
          <w:lang w:eastAsia="ar-SA"/>
        </w:rPr>
        <w:t xml:space="preserve"> 2022 roku na godz. </w:t>
      </w:r>
      <w:r w:rsidR="00F573E6">
        <w:rPr>
          <w:rFonts w:ascii="Calibri" w:eastAsia="Lucida Sans Unicode" w:hAnsi="Calibri"/>
          <w:b/>
          <w:kern w:val="1"/>
          <w:szCs w:val="22"/>
          <w:lang w:eastAsia="ar-SA"/>
        </w:rPr>
        <w:t>12</w:t>
      </w:r>
      <w:r w:rsidR="00434937">
        <w:rPr>
          <w:rFonts w:ascii="Calibri" w:eastAsia="Lucida Sans Unicode" w:hAnsi="Calibri"/>
          <w:b/>
          <w:kern w:val="1"/>
          <w:szCs w:val="22"/>
          <w:lang w:eastAsia="ar-SA"/>
        </w:rPr>
        <w:t>:</w:t>
      </w:r>
      <w:r w:rsidRPr="00971278">
        <w:rPr>
          <w:rFonts w:ascii="Calibri" w:eastAsia="Lucida Sans Unicode" w:hAnsi="Calibri"/>
          <w:b/>
          <w:kern w:val="1"/>
          <w:szCs w:val="22"/>
          <w:lang w:eastAsia="ar-SA"/>
        </w:rPr>
        <w:t>00 w siedzibie Spółki</w:t>
      </w:r>
      <w:r w:rsidRPr="00971278">
        <w:rPr>
          <w:rFonts w:ascii="Calibri" w:eastAsia="Lucida Sans Unicode" w:hAnsi="Calibri"/>
          <w:kern w:val="1"/>
          <w:szCs w:val="22"/>
          <w:lang w:eastAsia="ar-SA"/>
        </w:rPr>
        <w:t xml:space="preserve"> (42-700 Lubliniec, ul. Powstańców Śląskich 54, budynek Zarządu) </w:t>
      </w:r>
      <w:r w:rsidR="00434937">
        <w:rPr>
          <w:rFonts w:ascii="Calibri" w:eastAsia="Lucida Sans Unicode" w:hAnsi="Calibri"/>
          <w:b/>
          <w:kern w:val="1"/>
          <w:szCs w:val="22"/>
          <w:lang w:eastAsia="ar-SA"/>
        </w:rPr>
        <w:t>Nadz</w:t>
      </w:r>
      <w:r w:rsidRPr="00971278">
        <w:rPr>
          <w:rFonts w:ascii="Calibri" w:eastAsia="Lucida Sans Unicode" w:hAnsi="Calibri"/>
          <w:b/>
          <w:kern w:val="1"/>
          <w:szCs w:val="22"/>
          <w:lang w:eastAsia="ar-SA"/>
        </w:rPr>
        <w:t>wyczajne Walne Zgromadzenie</w:t>
      </w:r>
      <w:r w:rsidRPr="00971278">
        <w:rPr>
          <w:rFonts w:ascii="Calibri" w:eastAsia="Lucida Sans Unicode" w:hAnsi="Calibri"/>
          <w:kern w:val="1"/>
          <w:szCs w:val="22"/>
          <w:lang w:eastAsia="ar-SA"/>
        </w:rPr>
        <w:t xml:space="preserve"> (dalej „</w:t>
      </w:r>
      <w:r w:rsidR="00434937">
        <w:rPr>
          <w:rFonts w:ascii="Calibri" w:eastAsia="Lucida Sans Unicode" w:hAnsi="Calibri"/>
          <w:b/>
          <w:kern w:val="1"/>
          <w:szCs w:val="22"/>
          <w:lang w:eastAsia="ar-SA"/>
        </w:rPr>
        <w:t>N</w:t>
      </w:r>
      <w:r w:rsidRPr="00971278">
        <w:rPr>
          <w:rFonts w:ascii="Calibri" w:eastAsia="Lucida Sans Unicode" w:hAnsi="Calibri"/>
          <w:b/>
          <w:kern w:val="1"/>
          <w:szCs w:val="22"/>
          <w:lang w:eastAsia="ar-SA"/>
        </w:rPr>
        <w:t>WZ</w:t>
      </w:r>
      <w:r w:rsidRPr="00971278">
        <w:rPr>
          <w:rFonts w:ascii="Calibri" w:eastAsia="Lucida Sans Unicode" w:hAnsi="Calibri"/>
          <w:kern w:val="1"/>
          <w:szCs w:val="22"/>
          <w:lang w:eastAsia="ar-SA"/>
        </w:rPr>
        <w:t>”) z następującym porządkiem obrad:</w:t>
      </w:r>
    </w:p>
    <w:p w14:paraId="2D9F56CF" w14:textId="77777777" w:rsidR="00CD74CE" w:rsidRPr="00971278" w:rsidRDefault="00CD74CE" w:rsidP="00CD74CE">
      <w:pPr>
        <w:widowControl w:val="0"/>
        <w:suppressAutoHyphens/>
        <w:ind w:left="720"/>
        <w:jc w:val="both"/>
        <w:rPr>
          <w:rFonts w:ascii="Calibri" w:eastAsia="Lucida Sans Unicode" w:hAnsi="Calibri"/>
          <w:kern w:val="1"/>
          <w:szCs w:val="22"/>
          <w:lang w:eastAsia="ar-SA"/>
        </w:rPr>
      </w:pPr>
    </w:p>
    <w:p w14:paraId="54D200CA" w14:textId="77777777" w:rsidR="00CD74CE" w:rsidRPr="001E32E0" w:rsidRDefault="00CD74CE" w:rsidP="00CD74CE">
      <w:pPr>
        <w:numPr>
          <w:ilvl w:val="0"/>
          <w:numId w:val="8"/>
        </w:numPr>
        <w:ind w:left="851" w:hanging="567"/>
        <w:jc w:val="both"/>
        <w:rPr>
          <w:rFonts w:ascii="Calibri" w:eastAsia="Lucida Sans Unicode" w:hAnsi="Calibri" w:cs="Calibri"/>
          <w:iCs/>
          <w:kern w:val="1"/>
          <w:lang w:eastAsia="ar-SA"/>
        </w:rPr>
      </w:pPr>
      <w:r w:rsidRPr="001E32E0">
        <w:rPr>
          <w:rFonts w:ascii="Calibri" w:eastAsia="Lucida Sans Unicode" w:hAnsi="Calibri" w:cs="Calibri"/>
          <w:iCs/>
          <w:kern w:val="1"/>
          <w:lang w:eastAsia="ar-SA"/>
        </w:rPr>
        <w:t xml:space="preserve">Otwarcie </w:t>
      </w:r>
      <w:r w:rsidR="00434937">
        <w:rPr>
          <w:rFonts w:ascii="Calibri" w:eastAsia="Lucida Sans Unicode" w:hAnsi="Calibri" w:cs="Calibri"/>
          <w:iCs/>
          <w:kern w:val="1"/>
          <w:lang w:eastAsia="ar-SA"/>
        </w:rPr>
        <w:t>Nadz</w:t>
      </w:r>
      <w:r w:rsidRPr="001E32E0">
        <w:rPr>
          <w:rFonts w:ascii="Calibri" w:eastAsia="Lucida Sans Unicode" w:hAnsi="Calibri" w:cs="Calibri"/>
          <w:iCs/>
          <w:kern w:val="1"/>
          <w:lang w:eastAsia="ar-SA"/>
        </w:rPr>
        <w:t>wyczajnego Walnego Zgromadzenia.</w:t>
      </w:r>
    </w:p>
    <w:p w14:paraId="17752B10" w14:textId="77777777" w:rsidR="00CD74CE" w:rsidRPr="001E32E0" w:rsidRDefault="00CD74CE" w:rsidP="00CD74CE">
      <w:pPr>
        <w:numPr>
          <w:ilvl w:val="0"/>
          <w:numId w:val="8"/>
        </w:numPr>
        <w:ind w:left="851" w:hanging="567"/>
        <w:jc w:val="both"/>
        <w:rPr>
          <w:rFonts w:ascii="Calibri" w:eastAsia="Lucida Sans Unicode" w:hAnsi="Calibri" w:cs="Calibri"/>
          <w:iCs/>
          <w:kern w:val="1"/>
          <w:lang w:eastAsia="ar-SA"/>
        </w:rPr>
      </w:pPr>
      <w:r w:rsidRPr="001E32E0">
        <w:rPr>
          <w:rFonts w:ascii="Calibri" w:eastAsia="Lucida Sans Unicode" w:hAnsi="Calibri" w:cs="Calibri"/>
          <w:iCs/>
          <w:kern w:val="1"/>
          <w:lang w:eastAsia="ar-SA"/>
        </w:rPr>
        <w:t>Wybór Przewodniczącego Walnego Zgromadzenia.</w:t>
      </w:r>
    </w:p>
    <w:p w14:paraId="0501CAF3" w14:textId="77777777" w:rsidR="00CD74CE" w:rsidRPr="001E32E0" w:rsidRDefault="00CD74CE" w:rsidP="00CD74CE">
      <w:pPr>
        <w:numPr>
          <w:ilvl w:val="0"/>
          <w:numId w:val="8"/>
        </w:numPr>
        <w:ind w:left="851" w:hanging="567"/>
        <w:jc w:val="both"/>
        <w:rPr>
          <w:rFonts w:ascii="Calibri" w:eastAsia="Lucida Sans Unicode" w:hAnsi="Calibri" w:cs="Calibri"/>
          <w:iCs/>
          <w:kern w:val="1"/>
          <w:lang w:eastAsia="ar-SA"/>
        </w:rPr>
      </w:pPr>
      <w:r w:rsidRPr="001E32E0">
        <w:rPr>
          <w:rFonts w:ascii="Calibri" w:eastAsia="Lucida Sans Unicode" w:hAnsi="Calibri" w:cs="Calibri"/>
          <w:iCs/>
          <w:kern w:val="1"/>
          <w:lang w:eastAsia="ar-SA"/>
        </w:rPr>
        <w:t>Wybór Komisji Skrutacyjnej lub rezygnacja z wyboru Komisji Skrutacyjnej.</w:t>
      </w:r>
    </w:p>
    <w:p w14:paraId="30D3805B" w14:textId="77777777" w:rsidR="00CD74CE" w:rsidRPr="001E32E0" w:rsidRDefault="00CD74CE" w:rsidP="0066482E">
      <w:pPr>
        <w:numPr>
          <w:ilvl w:val="0"/>
          <w:numId w:val="8"/>
        </w:numPr>
        <w:ind w:left="851" w:hanging="567"/>
        <w:jc w:val="both"/>
        <w:rPr>
          <w:rFonts w:ascii="Calibri" w:eastAsia="Lucida Sans Unicode" w:hAnsi="Calibri" w:cs="Calibri"/>
          <w:iCs/>
          <w:kern w:val="1"/>
          <w:lang w:eastAsia="ar-SA"/>
        </w:rPr>
      </w:pPr>
      <w:r w:rsidRPr="001E32E0">
        <w:rPr>
          <w:rFonts w:ascii="Calibri" w:eastAsia="Lucida Sans Unicode" w:hAnsi="Calibri" w:cs="Calibri"/>
          <w:iCs/>
          <w:kern w:val="1"/>
          <w:lang w:eastAsia="ar-SA"/>
        </w:rPr>
        <w:t xml:space="preserve">Stwierdzenie prawidłowości zwołania </w:t>
      </w:r>
      <w:r w:rsidR="00434937">
        <w:rPr>
          <w:rFonts w:ascii="Calibri" w:eastAsia="Lucida Sans Unicode" w:hAnsi="Calibri" w:cs="Calibri"/>
          <w:iCs/>
          <w:kern w:val="1"/>
          <w:lang w:eastAsia="ar-SA"/>
        </w:rPr>
        <w:t>Nadz</w:t>
      </w:r>
      <w:r w:rsidRPr="001E32E0">
        <w:rPr>
          <w:rFonts w:ascii="Calibri" w:eastAsia="Lucida Sans Unicode" w:hAnsi="Calibri" w:cs="Calibri"/>
          <w:iCs/>
          <w:kern w:val="1"/>
          <w:lang w:eastAsia="ar-SA"/>
        </w:rPr>
        <w:t>wyczajnego Walnego Zgromadzenia i jego zdolności do podejmowania uchwał.</w:t>
      </w:r>
    </w:p>
    <w:p w14:paraId="3CEFDFC0" w14:textId="77777777" w:rsidR="00CD74CE" w:rsidRPr="001E32E0" w:rsidRDefault="00CD74CE" w:rsidP="00CD74CE">
      <w:pPr>
        <w:numPr>
          <w:ilvl w:val="0"/>
          <w:numId w:val="8"/>
        </w:numPr>
        <w:ind w:left="851" w:hanging="567"/>
        <w:jc w:val="both"/>
        <w:rPr>
          <w:rFonts w:ascii="Calibri" w:eastAsia="Lucida Sans Unicode" w:hAnsi="Calibri" w:cs="Calibri"/>
          <w:iCs/>
          <w:kern w:val="1"/>
          <w:lang w:eastAsia="ar-SA"/>
        </w:rPr>
      </w:pPr>
      <w:r w:rsidRPr="001E32E0">
        <w:rPr>
          <w:rFonts w:ascii="Calibri" w:eastAsia="Lucida Sans Unicode" w:hAnsi="Calibri" w:cs="Calibri"/>
          <w:iCs/>
          <w:kern w:val="1"/>
          <w:lang w:eastAsia="ar-SA"/>
        </w:rPr>
        <w:t>Przyjęcie porządku obrad.</w:t>
      </w:r>
    </w:p>
    <w:p w14:paraId="5967A788" w14:textId="77777777" w:rsidR="00E35F2E" w:rsidRDefault="00E35F2E" w:rsidP="00CD74CE">
      <w:pPr>
        <w:numPr>
          <w:ilvl w:val="0"/>
          <w:numId w:val="8"/>
        </w:numPr>
        <w:ind w:left="851" w:hanging="567"/>
        <w:jc w:val="both"/>
        <w:rPr>
          <w:rFonts w:ascii="Calibri" w:eastAsia="Lucida Sans Unicode" w:hAnsi="Calibri" w:cs="Calibri"/>
          <w:iCs/>
          <w:kern w:val="1"/>
          <w:lang w:eastAsia="ar-SA"/>
        </w:rPr>
      </w:pPr>
      <w:r w:rsidRPr="00E35F2E">
        <w:rPr>
          <w:rFonts w:ascii="Calibri" w:eastAsia="Lucida Sans Unicode" w:hAnsi="Calibri" w:cs="Calibri"/>
          <w:iCs/>
          <w:kern w:val="1"/>
          <w:lang w:eastAsia="ar-SA"/>
        </w:rPr>
        <w:t>Przedstawienie informacji na temat nabycia akcji własnych</w:t>
      </w:r>
      <w:r>
        <w:rPr>
          <w:rFonts w:ascii="Calibri" w:eastAsia="Lucida Sans Unicode" w:hAnsi="Calibri" w:cs="Calibri"/>
          <w:iCs/>
          <w:kern w:val="1"/>
          <w:lang w:eastAsia="ar-SA"/>
        </w:rPr>
        <w:t>.</w:t>
      </w:r>
    </w:p>
    <w:p w14:paraId="789303FD" w14:textId="77777777" w:rsidR="00F573E6" w:rsidRPr="00B9072E" w:rsidRDefault="00CD74CE" w:rsidP="00B9072E">
      <w:pPr>
        <w:numPr>
          <w:ilvl w:val="0"/>
          <w:numId w:val="8"/>
        </w:numPr>
        <w:ind w:left="851" w:hanging="567"/>
        <w:jc w:val="both"/>
        <w:rPr>
          <w:rFonts w:ascii="Calibri" w:eastAsia="Lucida Sans Unicode" w:hAnsi="Calibri" w:cs="Calibri"/>
          <w:iCs/>
          <w:kern w:val="1"/>
          <w:lang w:eastAsia="ar-SA"/>
        </w:rPr>
      </w:pPr>
      <w:r w:rsidRPr="001E32E0">
        <w:rPr>
          <w:rFonts w:ascii="Calibri" w:eastAsia="Lucida Sans Unicode" w:hAnsi="Calibri" w:cs="Calibri"/>
          <w:iCs/>
          <w:kern w:val="1"/>
          <w:lang w:eastAsia="ar-SA"/>
        </w:rPr>
        <w:t>Podjęcie uchwał w sprawach:</w:t>
      </w:r>
    </w:p>
    <w:p w14:paraId="3B0CFD38" w14:textId="77777777" w:rsidR="00E35F2E" w:rsidRPr="00412D99" w:rsidRDefault="00E35F2E" w:rsidP="00CD74CE">
      <w:pPr>
        <w:numPr>
          <w:ilvl w:val="0"/>
          <w:numId w:val="10"/>
        </w:numPr>
        <w:jc w:val="both"/>
        <w:rPr>
          <w:rFonts w:ascii="Calibri" w:hAnsi="Calibri" w:cs="Calibri"/>
        </w:rPr>
      </w:pPr>
      <w:r w:rsidRPr="00412D99">
        <w:rPr>
          <w:rFonts w:ascii="Calibri" w:hAnsi="Calibri" w:cs="Calibri"/>
        </w:rPr>
        <w:t>umorzenia akcji własnych nabytych przez Spółkę</w:t>
      </w:r>
      <w:r w:rsidR="00425004">
        <w:rPr>
          <w:rFonts w:ascii="Calibri" w:hAnsi="Calibri" w:cs="Calibri"/>
        </w:rPr>
        <w:t>,</w:t>
      </w:r>
    </w:p>
    <w:p w14:paraId="7C5B0E01" w14:textId="77777777" w:rsidR="00E35F2E" w:rsidRPr="00412D99" w:rsidRDefault="00E35F2E" w:rsidP="00CD74CE">
      <w:pPr>
        <w:numPr>
          <w:ilvl w:val="0"/>
          <w:numId w:val="10"/>
        </w:numPr>
        <w:jc w:val="both"/>
        <w:rPr>
          <w:rFonts w:ascii="Calibri" w:hAnsi="Calibri" w:cs="Calibri"/>
        </w:rPr>
      </w:pPr>
      <w:r w:rsidRPr="00412D99">
        <w:rPr>
          <w:rFonts w:ascii="Calibri" w:hAnsi="Calibri" w:cs="Calibri"/>
        </w:rPr>
        <w:t>obniżenia kapitału zakładowego Spółki oraz zmiany Statutu</w:t>
      </w:r>
      <w:r w:rsidR="00425004">
        <w:rPr>
          <w:rFonts w:ascii="Calibri" w:hAnsi="Calibri" w:cs="Calibri"/>
        </w:rPr>
        <w:t>,</w:t>
      </w:r>
    </w:p>
    <w:p w14:paraId="4C353333" w14:textId="77777777" w:rsidR="00B9072E" w:rsidRPr="00412D99" w:rsidRDefault="00425004" w:rsidP="00CD74CE">
      <w:pPr>
        <w:numPr>
          <w:ilvl w:val="0"/>
          <w:numId w:val="10"/>
        </w:numPr>
        <w:jc w:val="both"/>
        <w:rPr>
          <w:rFonts w:asciiTheme="minorHAnsi" w:hAnsiTheme="minorHAnsi" w:cstheme="minorHAnsi"/>
        </w:rPr>
      </w:pPr>
      <w:r>
        <w:rPr>
          <w:rFonts w:ascii="Calibri" w:hAnsi="Calibri" w:cs="Calibri"/>
        </w:rPr>
        <w:t xml:space="preserve">rozwiązania </w:t>
      </w:r>
      <w:r w:rsidR="00B9072E" w:rsidRPr="00412D99">
        <w:rPr>
          <w:rFonts w:asciiTheme="minorHAnsi" w:hAnsiTheme="minorHAnsi" w:cstheme="minorHAnsi"/>
        </w:rPr>
        <w:t xml:space="preserve">kapitału rezerwowego utworzonego na </w:t>
      </w:r>
      <w:r>
        <w:rPr>
          <w:rFonts w:asciiTheme="minorHAnsi" w:hAnsiTheme="minorHAnsi" w:cstheme="minorHAnsi"/>
        </w:rPr>
        <w:t xml:space="preserve">sfinansowanie nabycia </w:t>
      </w:r>
      <w:r w:rsidR="00F936A6">
        <w:rPr>
          <w:rFonts w:asciiTheme="minorHAnsi" w:hAnsiTheme="minorHAnsi" w:cstheme="minorHAnsi"/>
        </w:rPr>
        <w:t xml:space="preserve">umorzonych </w:t>
      </w:r>
      <w:r w:rsidR="00B9072E" w:rsidRPr="00412D99">
        <w:rPr>
          <w:rFonts w:asciiTheme="minorHAnsi" w:hAnsiTheme="minorHAnsi" w:cstheme="minorHAnsi"/>
        </w:rPr>
        <w:t xml:space="preserve">akcji </w:t>
      </w:r>
      <w:r>
        <w:rPr>
          <w:rFonts w:asciiTheme="minorHAnsi" w:hAnsiTheme="minorHAnsi" w:cstheme="minorHAnsi"/>
        </w:rPr>
        <w:t xml:space="preserve">własnych </w:t>
      </w:r>
      <w:r w:rsidR="00B9072E" w:rsidRPr="00412D99">
        <w:rPr>
          <w:rFonts w:asciiTheme="minorHAnsi" w:hAnsiTheme="minorHAnsi" w:cstheme="minorHAnsi"/>
        </w:rPr>
        <w:t xml:space="preserve">i przeniesienie </w:t>
      </w:r>
      <w:r>
        <w:rPr>
          <w:rFonts w:asciiTheme="minorHAnsi" w:hAnsiTheme="minorHAnsi" w:cstheme="minorHAnsi"/>
        </w:rPr>
        <w:t xml:space="preserve">pozostałych na nim środków </w:t>
      </w:r>
      <w:r w:rsidR="00B9072E" w:rsidRPr="00412D99">
        <w:rPr>
          <w:rFonts w:asciiTheme="minorHAnsi" w:hAnsiTheme="minorHAnsi" w:cstheme="minorHAnsi"/>
        </w:rPr>
        <w:t>na kapitał zapasowy</w:t>
      </w:r>
      <w:r>
        <w:rPr>
          <w:rFonts w:asciiTheme="minorHAnsi" w:hAnsiTheme="minorHAnsi" w:cstheme="minorHAnsi"/>
        </w:rPr>
        <w:t>,</w:t>
      </w:r>
    </w:p>
    <w:p w14:paraId="2FFA08AA" w14:textId="77777777" w:rsidR="00B9072E" w:rsidRPr="00412D99" w:rsidRDefault="00412D99" w:rsidP="00CD74CE">
      <w:pPr>
        <w:numPr>
          <w:ilvl w:val="0"/>
          <w:numId w:val="10"/>
        </w:numPr>
        <w:jc w:val="both"/>
        <w:rPr>
          <w:rFonts w:asciiTheme="minorHAnsi" w:hAnsiTheme="minorHAnsi" w:cstheme="minorHAnsi"/>
        </w:rPr>
      </w:pPr>
      <w:r w:rsidRPr="00412D99">
        <w:rPr>
          <w:rFonts w:asciiTheme="minorHAnsi" w:hAnsiTheme="minorHAnsi" w:cstheme="minorHAnsi"/>
        </w:rPr>
        <w:t>upoważnienia Zarządu do nabycia akcji własnych</w:t>
      </w:r>
      <w:r w:rsidR="00425004">
        <w:rPr>
          <w:rFonts w:asciiTheme="minorHAnsi" w:hAnsiTheme="minorHAnsi" w:cstheme="minorHAnsi"/>
        </w:rPr>
        <w:t>,</w:t>
      </w:r>
    </w:p>
    <w:p w14:paraId="262B3322" w14:textId="77777777" w:rsidR="00B9072E" w:rsidRPr="00412D99" w:rsidRDefault="00B9072E" w:rsidP="00CD74CE">
      <w:pPr>
        <w:numPr>
          <w:ilvl w:val="0"/>
          <w:numId w:val="10"/>
        </w:numPr>
        <w:jc w:val="both"/>
        <w:rPr>
          <w:rFonts w:asciiTheme="minorHAnsi" w:hAnsiTheme="minorHAnsi" w:cstheme="minorHAnsi"/>
        </w:rPr>
      </w:pPr>
      <w:r w:rsidRPr="00412D99">
        <w:rPr>
          <w:rFonts w:asciiTheme="minorHAnsi" w:hAnsiTheme="minorHAnsi" w:cstheme="minorHAnsi"/>
        </w:rPr>
        <w:t xml:space="preserve">utworzenia kapitału rezerwowego na </w:t>
      </w:r>
      <w:r w:rsidR="00425004">
        <w:rPr>
          <w:rFonts w:asciiTheme="minorHAnsi" w:hAnsiTheme="minorHAnsi" w:cstheme="minorHAnsi"/>
        </w:rPr>
        <w:t xml:space="preserve">sfinansowanie </w:t>
      </w:r>
      <w:r w:rsidR="0021181F" w:rsidRPr="00412D99">
        <w:rPr>
          <w:rFonts w:asciiTheme="minorHAnsi" w:hAnsiTheme="minorHAnsi" w:cstheme="minorHAnsi"/>
        </w:rPr>
        <w:t>nabycia</w:t>
      </w:r>
      <w:r w:rsidRPr="00412D99">
        <w:rPr>
          <w:rFonts w:asciiTheme="minorHAnsi" w:hAnsiTheme="minorHAnsi" w:cstheme="minorHAnsi"/>
        </w:rPr>
        <w:t xml:space="preserve"> akcji własnych</w:t>
      </w:r>
      <w:r w:rsidR="00425004">
        <w:rPr>
          <w:rFonts w:asciiTheme="minorHAnsi" w:hAnsiTheme="minorHAnsi" w:cstheme="minorHAnsi"/>
        </w:rPr>
        <w:t>,</w:t>
      </w:r>
    </w:p>
    <w:p w14:paraId="62555CDE" w14:textId="77777777" w:rsidR="00B9072E" w:rsidRPr="00412D99" w:rsidRDefault="00B9072E" w:rsidP="00CD74CE">
      <w:pPr>
        <w:numPr>
          <w:ilvl w:val="0"/>
          <w:numId w:val="10"/>
        </w:numPr>
        <w:jc w:val="both"/>
        <w:rPr>
          <w:rFonts w:asciiTheme="minorHAnsi" w:hAnsiTheme="minorHAnsi" w:cstheme="minorHAnsi"/>
        </w:rPr>
      </w:pPr>
      <w:r w:rsidRPr="00412D99">
        <w:rPr>
          <w:rFonts w:asciiTheme="minorHAnsi" w:hAnsiTheme="minorHAnsi" w:cstheme="minorHAnsi"/>
        </w:rPr>
        <w:t>zmiany Polityki wynagrodzeń Członków Zarządu oraz Rady Nadzorczej „Lentex” S.A.</w:t>
      </w:r>
    </w:p>
    <w:p w14:paraId="7FD88F5B" w14:textId="77777777" w:rsidR="00CD74CE" w:rsidRPr="001E32E0" w:rsidRDefault="00CD74CE" w:rsidP="00CD74CE">
      <w:pPr>
        <w:numPr>
          <w:ilvl w:val="0"/>
          <w:numId w:val="8"/>
        </w:numPr>
        <w:ind w:left="851" w:hanging="567"/>
        <w:jc w:val="both"/>
        <w:rPr>
          <w:rFonts w:ascii="Calibri" w:hAnsi="Calibri" w:cs="Calibri"/>
        </w:rPr>
      </w:pPr>
      <w:r w:rsidRPr="001E32E0">
        <w:rPr>
          <w:rFonts w:ascii="Calibri" w:hAnsi="Calibri" w:cs="Calibri"/>
        </w:rPr>
        <w:t xml:space="preserve">Zamknięcie </w:t>
      </w:r>
      <w:r w:rsidR="00434937">
        <w:rPr>
          <w:rFonts w:ascii="Calibri" w:hAnsi="Calibri" w:cs="Calibri"/>
        </w:rPr>
        <w:t>Nadz</w:t>
      </w:r>
      <w:r w:rsidRPr="001E32E0">
        <w:rPr>
          <w:rFonts w:ascii="Calibri" w:hAnsi="Calibri" w:cs="Calibri"/>
        </w:rPr>
        <w:t>wyczajnego Walnego Zgromadzenia.</w:t>
      </w:r>
    </w:p>
    <w:p w14:paraId="320086AD" w14:textId="77777777" w:rsidR="00CD74CE" w:rsidRPr="00971278" w:rsidRDefault="00CD74CE" w:rsidP="00CD74CE">
      <w:pPr>
        <w:widowControl w:val="0"/>
        <w:suppressAutoHyphens/>
        <w:jc w:val="both"/>
        <w:rPr>
          <w:rFonts w:ascii="Calibri" w:eastAsia="Lucida Sans Unicode" w:hAnsi="Calibri"/>
          <w:b/>
          <w:bCs/>
          <w:color w:val="0000FF"/>
          <w:kern w:val="1"/>
          <w:szCs w:val="22"/>
          <w:lang w:eastAsia="ar-SA"/>
        </w:rPr>
      </w:pPr>
    </w:p>
    <w:p w14:paraId="593B74FC" w14:textId="77777777" w:rsidR="00CD74CE" w:rsidRPr="00971278" w:rsidRDefault="00CD74CE" w:rsidP="00CD74CE">
      <w:pPr>
        <w:widowControl w:val="0"/>
        <w:numPr>
          <w:ilvl w:val="0"/>
          <w:numId w:val="4"/>
        </w:numPr>
        <w:suppressAutoHyphens/>
        <w:jc w:val="both"/>
        <w:rPr>
          <w:rFonts w:ascii="Calibri" w:eastAsia="Lucida Sans Unicode" w:hAnsi="Calibri"/>
          <w:b/>
          <w:bCs/>
          <w:kern w:val="1"/>
          <w:szCs w:val="22"/>
          <w:lang w:eastAsia="ar-SA"/>
        </w:rPr>
      </w:pPr>
      <w:r w:rsidRPr="00971278">
        <w:rPr>
          <w:rFonts w:ascii="Calibri" w:eastAsia="Lucida Sans Unicode" w:hAnsi="Calibri"/>
          <w:b/>
          <w:bCs/>
          <w:kern w:val="1"/>
          <w:szCs w:val="22"/>
          <w:lang w:eastAsia="ar-SA"/>
        </w:rPr>
        <w:t xml:space="preserve">Prawo do uczestniczenia w </w:t>
      </w:r>
      <w:r w:rsidR="00225BE4">
        <w:rPr>
          <w:rFonts w:ascii="Calibri" w:eastAsia="Lucida Sans Unicode" w:hAnsi="Calibri"/>
          <w:b/>
          <w:bCs/>
          <w:kern w:val="1"/>
          <w:szCs w:val="22"/>
          <w:lang w:eastAsia="ar-SA"/>
        </w:rPr>
        <w:t>Nadz</w:t>
      </w:r>
      <w:r w:rsidRPr="00971278">
        <w:rPr>
          <w:rFonts w:ascii="Calibri" w:eastAsia="Lucida Sans Unicode" w:hAnsi="Calibri"/>
          <w:b/>
          <w:bCs/>
          <w:kern w:val="1"/>
          <w:szCs w:val="22"/>
          <w:lang w:eastAsia="ar-SA"/>
        </w:rPr>
        <w:t>wyczajnym Walnym Zgromadzeniu.</w:t>
      </w:r>
    </w:p>
    <w:p w14:paraId="5903D517" w14:textId="77777777" w:rsidR="00CD74CE" w:rsidRPr="00971278" w:rsidRDefault="00CD74CE" w:rsidP="00CD74CE">
      <w:pPr>
        <w:widowControl w:val="0"/>
        <w:suppressAutoHyphens/>
        <w:jc w:val="both"/>
        <w:rPr>
          <w:rFonts w:ascii="Calibri" w:eastAsia="Lucida Sans Unicode" w:hAnsi="Calibri"/>
          <w:bCs/>
          <w:kern w:val="1"/>
          <w:szCs w:val="22"/>
          <w:lang w:eastAsia="ar-SA"/>
        </w:rPr>
      </w:pPr>
    </w:p>
    <w:p w14:paraId="0312C2A1" w14:textId="24B36DE1" w:rsidR="00CD74CE" w:rsidRPr="005E04AB" w:rsidRDefault="00CD74CE" w:rsidP="00CD74CE">
      <w:pPr>
        <w:widowControl w:val="0"/>
        <w:suppressAutoHyphens/>
        <w:jc w:val="both"/>
        <w:rPr>
          <w:rFonts w:ascii="Calibri" w:eastAsia="Lucida Sans Unicode" w:hAnsi="Calibri"/>
          <w:kern w:val="1"/>
          <w:szCs w:val="22"/>
          <w:lang w:eastAsia="ar-SA"/>
        </w:rPr>
      </w:pPr>
      <w:r w:rsidRPr="00971278">
        <w:rPr>
          <w:rFonts w:ascii="Calibri" w:eastAsia="Lucida Sans Unicode" w:hAnsi="Calibri"/>
          <w:bCs/>
          <w:kern w:val="1"/>
          <w:szCs w:val="22"/>
          <w:lang w:eastAsia="ar-SA"/>
        </w:rPr>
        <w:t>Zgodnie z art. 406</w:t>
      </w:r>
      <w:r w:rsidRPr="00971278">
        <w:rPr>
          <w:rFonts w:ascii="Calibri" w:eastAsia="Lucida Sans Unicode" w:hAnsi="Calibri"/>
          <w:bCs/>
          <w:kern w:val="1"/>
          <w:szCs w:val="22"/>
          <w:vertAlign w:val="superscript"/>
          <w:lang w:eastAsia="ar-SA"/>
        </w:rPr>
        <w:t>1</w:t>
      </w:r>
      <w:r w:rsidRPr="00971278">
        <w:rPr>
          <w:rFonts w:ascii="Calibri" w:eastAsia="Lucida Sans Unicode" w:hAnsi="Calibri"/>
          <w:kern w:val="1"/>
          <w:szCs w:val="22"/>
          <w:lang w:eastAsia="ar-SA"/>
        </w:rPr>
        <w:t xml:space="preserve"> § 1 KSH prawo </w:t>
      </w:r>
      <w:r w:rsidRPr="005E04AB">
        <w:rPr>
          <w:rFonts w:ascii="Calibri" w:eastAsia="Lucida Sans Unicode" w:hAnsi="Calibri"/>
          <w:kern w:val="1"/>
          <w:szCs w:val="22"/>
          <w:lang w:eastAsia="ar-SA"/>
        </w:rPr>
        <w:t xml:space="preserve">uczestniczenia w </w:t>
      </w:r>
      <w:r w:rsidR="00225BE4" w:rsidRPr="005E04AB">
        <w:rPr>
          <w:rFonts w:ascii="Calibri" w:eastAsia="Lucida Sans Unicode" w:hAnsi="Calibri"/>
          <w:kern w:val="1"/>
          <w:szCs w:val="22"/>
          <w:lang w:eastAsia="ar-SA"/>
        </w:rPr>
        <w:t>N</w:t>
      </w:r>
      <w:r w:rsidRPr="005E04AB">
        <w:rPr>
          <w:rFonts w:ascii="Calibri" w:eastAsia="Lucida Sans Unicode" w:hAnsi="Calibri"/>
          <w:kern w:val="1"/>
          <w:szCs w:val="22"/>
          <w:lang w:eastAsia="ar-SA"/>
        </w:rPr>
        <w:t xml:space="preserve">WZ Spółki mają tylko osoby będące akcjonariuszami Spółki na szesnaście dni przed datą walnego zgromadzenia (dzień rejestracji uczestnictwa w walnym zgromadzeniu), tj. </w:t>
      </w:r>
      <w:r w:rsidRPr="005E04AB">
        <w:rPr>
          <w:rFonts w:ascii="Calibri" w:eastAsia="Lucida Sans Unicode" w:hAnsi="Calibri"/>
          <w:b/>
          <w:kern w:val="1"/>
          <w:szCs w:val="22"/>
          <w:lang w:eastAsia="ar-SA"/>
        </w:rPr>
        <w:t xml:space="preserve">na dzień </w:t>
      </w:r>
      <w:r w:rsidR="00425004" w:rsidRPr="005E04AB">
        <w:rPr>
          <w:rFonts w:ascii="Calibri" w:eastAsia="Lucida Sans Unicode" w:hAnsi="Calibri"/>
          <w:b/>
          <w:kern w:val="1"/>
          <w:szCs w:val="22"/>
          <w:lang w:eastAsia="ar-SA"/>
        </w:rPr>
        <w:t>1</w:t>
      </w:r>
      <w:r w:rsidR="0038619A">
        <w:rPr>
          <w:rFonts w:ascii="Calibri" w:eastAsia="Lucida Sans Unicode" w:hAnsi="Calibri"/>
          <w:b/>
          <w:kern w:val="1"/>
          <w:szCs w:val="22"/>
          <w:lang w:eastAsia="ar-SA"/>
        </w:rPr>
        <w:t>4</w:t>
      </w:r>
      <w:r w:rsidR="00AB0060" w:rsidRPr="005E04AB">
        <w:rPr>
          <w:rFonts w:ascii="Calibri" w:eastAsia="Lucida Sans Unicode" w:hAnsi="Calibri"/>
          <w:b/>
          <w:kern w:val="1"/>
          <w:szCs w:val="22"/>
          <w:lang w:eastAsia="ar-SA"/>
        </w:rPr>
        <w:t xml:space="preserve"> listopada</w:t>
      </w:r>
      <w:r w:rsidRPr="005E04AB">
        <w:rPr>
          <w:rFonts w:ascii="Calibri" w:eastAsia="Lucida Sans Unicode" w:hAnsi="Calibri"/>
          <w:b/>
          <w:kern w:val="1"/>
          <w:szCs w:val="22"/>
          <w:lang w:eastAsia="ar-SA"/>
        </w:rPr>
        <w:t xml:space="preserve"> 2022 roku.</w:t>
      </w:r>
    </w:p>
    <w:p w14:paraId="01C143DA" w14:textId="77777777" w:rsidR="00CD74CE" w:rsidRPr="005E04AB" w:rsidRDefault="00CD74CE" w:rsidP="00CD74CE">
      <w:pPr>
        <w:widowControl w:val="0"/>
        <w:suppressAutoHyphens/>
        <w:jc w:val="both"/>
        <w:rPr>
          <w:rFonts w:ascii="Calibri" w:eastAsia="Lucida Sans Unicode" w:hAnsi="Calibri"/>
          <w:kern w:val="1"/>
          <w:szCs w:val="22"/>
          <w:lang w:eastAsia="ar-SA"/>
        </w:rPr>
      </w:pPr>
    </w:p>
    <w:p w14:paraId="6E54BFDC" w14:textId="4D87974B" w:rsidR="00CD74CE" w:rsidRPr="005E04AB" w:rsidRDefault="00CD74CE" w:rsidP="00CD74CE">
      <w:pPr>
        <w:widowControl w:val="0"/>
        <w:suppressAutoHyphens/>
        <w:jc w:val="both"/>
        <w:rPr>
          <w:rFonts w:ascii="Calibri" w:eastAsia="Lucida Sans Unicode" w:hAnsi="Calibri"/>
          <w:iCs/>
          <w:kern w:val="1"/>
          <w:szCs w:val="22"/>
          <w:lang w:eastAsia="ar-SA"/>
        </w:rPr>
      </w:pPr>
      <w:r w:rsidRPr="005E04AB">
        <w:rPr>
          <w:rFonts w:ascii="Calibri" w:eastAsia="Lucida Sans Unicode" w:hAnsi="Calibri"/>
          <w:iCs/>
          <w:kern w:val="1"/>
          <w:szCs w:val="22"/>
          <w:lang w:eastAsia="ar-SA"/>
        </w:rPr>
        <w:t xml:space="preserve">W celu zapewnienia udziału w </w:t>
      </w:r>
      <w:r w:rsidR="00225BE4" w:rsidRPr="005E04AB">
        <w:rPr>
          <w:rFonts w:ascii="Calibri" w:eastAsia="Lucida Sans Unicode" w:hAnsi="Calibri"/>
          <w:iCs/>
          <w:kern w:val="1"/>
          <w:szCs w:val="22"/>
          <w:lang w:eastAsia="ar-SA"/>
        </w:rPr>
        <w:t>N</w:t>
      </w:r>
      <w:r w:rsidRPr="005E04AB">
        <w:rPr>
          <w:rFonts w:ascii="Calibri" w:eastAsia="Lucida Sans Unicode" w:hAnsi="Calibri"/>
          <w:iCs/>
          <w:kern w:val="1"/>
          <w:szCs w:val="22"/>
          <w:lang w:eastAsia="ar-SA"/>
        </w:rPr>
        <w:t>WZ, akcjonariusz uprawniony ze</w:t>
      </w:r>
      <w:r w:rsidRPr="00971278">
        <w:rPr>
          <w:rFonts w:ascii="Calibri" w:eastAsia="Lucida Sans Unicode" w:hAnsi="Calibri"/>
          <w:iCs/>
          <w:kern w:val="1"/>
          <w:szCs w:val="22"/>
          <w:lang w:eastAsia="ar-SA"/>
        </w:rPr>
        <w:t xml:space="preserve"> zdematerializowanych akcji na okaziciela powinien zażądać nie wcześniej niż po ogłoszeniu o zwołaniu walnego zgromadzenia tj. nie wcześniej niż w dniu </w:t>
      </w:r>
      <w:r w:rsidR="0038619A">
        <w:rPr>
          <w:rFonts w:ascii="Calibri" w:eastAsia="Lucida Sans Unicode" w:hAnsi="Calibri"/>
          <w:iCs/>
          <w:kern w:val="1"/>
          <w:szCs w:val="22"/>
          <w:lang w:eastAsia="ar-SA"/>
        </w:rPr>
        <w:t>3</w:t>
      </w:r>
      <w:r w:rsidR="00CB3CDE">
        <w:rPr>
          <w:rFonts w:ascii="Calibri" w:eastAsia="Lucida Sans Unicode" w:hAnsi="Calibri"/>
          <w:iCs/>
          <w:kern w:val="1"/>
          <w:szCs w:val="22"/>
          <w:lang w:eastAsia="ar-SA"/>
        </w:rPr>
        <w:t xml:space="preserve"> listopada</w:t>
      </w:r>
      <w:r w:rsidR="00425004" w:rsidRPr="005E04AB">
        <w:rPr>
          <w:rFonts w:ascii="Calibri" w:eastAsia="Lucida Sans Unicode" w:hAnsi="Calibri"/>
          <w:iCs/>
          <w:kern w:val="1"/>
          <w:szCs w:val="22"/>
          <w:lang w:eastAsia="ar-SA"/>
        </w:rPr>
        <w:t xml:space="preserve"> </w:t>
      </w:r>
      <w:r w:rsidR="00712B31" w:rsidRPr="005E04AB">
        <w:rPr>
          <w:rFonts w:ascii="Calibri" w:eastAsia="Lucida Sans Unicode" w:hAnsi="Calibri"/>
          <w:iCs/>
          <w:kern w:val="1"/>
          <w:szCs w:val="22"/>
          <w:lang w:eastAsia="ar-SA"/>
        </w:rPr>
        <w:t>2022</w:t>
      </w:r>
      <w:r w:rsidRPr="005E04AB">
        <w:rPr>
          <w:rFonts w:ascii="Calibri" w:eastAsia="Lucida Sans Unicode" w:hAnsi="Calibri"/>
          <w:iCs/>
          <w:kern w:val="1"/>
          <w:szCs w:val="22"/>
          <w:lang w:eastAsia="ar-SA"/>
        </w:rPr>
        <w:t xml:space="preserve"> roku i nie później niż </w:t>
      </w:r>
      <w:r w:rsidRPr="005E04AB">
        <w:rPr>
          <w:rFonts w:ascii="Calibri" w:eastAsia="Lucida Sans Unicode" w:hAnsi="Calibri"/>
          <w:iCs/>
          <w:kern w:val="1"/>
          <w:szCs w:val="22"/>
          <w:lang w:eastAsia="ar-SA"/>
        </w:rPr>
        <w:br/>
      </w:r>
      <w:r w:rsidRPr="005E04AB">
        <w:rPr>
          <w:rFonts w:ascii="Calibri" w:eastAsia="Lucida Sans Unicode" w:hAnsi="Calibri"/>
          <w:iCs/>
          <w:kern w:val="1"/>
          <w:szCs w:val="22"/>
          <w:lang w:eastAsia="ar-SA"/>
        </w:rPr>
        <w:lastRenderedPageBreak/>
        <w:t xml:space="preserve">w pierwszym dniu powszednim po dniu rejestracji uczestnictwa w walnym zgromadzeniu, tj. w dniu </w:t>
      </w:r>
      <w:r w:rsidR="00425004" w:rsidRPr="005E04AB">
        <w:rPr>
          <w:rFonts w:ascii="Calibri" w:eastAsia="Lucida Sans Unicode" w:hAnsi="Calibri"/>
          <w:iCs/>
          <w:kern w:val="1"/>
          <w:szCs w:val="22"/>
          <w:lang w:eastAsia="ar-SA"/>
        </w:rPr>
        <w:t>1</w:t>
      </w:r>
      <w:r w:rsidR="0038619A">
        <w:rPr>
          <w:rFonts w:ascii="Calibri" w:eastAsia="Lucida Sans Unicode" w:hAnsi="Calibri"/>
          <w:iCs/>
          <w:kern w:val="1"/>
          <w:szCs w:val="22"/>
          <w:lang w:eastAsia="ar-SA"/>
        </w:rPr>
        <w:t>5</w:t>
      </w:r>
      <w:r w:rsidR="000459D7" w:rsidRPr="005E04AB">
        <w:rPr>
          <w:rFonts w:ascii="Calibri" w:eastAsia="Lucida Sans Unicode" w:hAnsi="Calibri"/>
          <w:iCs/>
          <w:kern w:val="1"/>
          <w:szCs w:val="22"/>
          <w:lang w:eastAsia="ar-SA"/>
        </w:rPr>
        <w:t xml:space="preserve"> listopada 2022</w:t>
      </w:r>
      <w:r w:rsidRPr="005E04AB">
        <w:rPr>
          <w:rFonts w:ascii="Calibri" w:eastAsia="Lucida Sans Unicode" w:hAnsi="Calibri"/>
          <w:iCs/>
          <w:kern w:val="1"/>
          <w:szCs w:val="22"/>
          <w:lang w:eastAsia="ar-SA"/>
        </w:rPr>
        <w:t xml:space="preserve"> roku, od podmiotu prowadzącego rachunek papierów wartościowych, wystawienia imiennego zaświadczenia o prawie uczestnictwa w </w:t>
      </w:r>
      <w:r w:rsidR="00225BE4" w:rsidRPr="005E04AB">
        <w:rPr>
          <w:rFonts w:ascii="Calibri" w:eastAsia="Lucida Sans Unicode" w:hAnsi="Calibri"/>
          <w:iCs/>
          <w:kern w:val="1"/>
          <w:szCs w:val="22"/>
          <w:lang w:eastAsia="ar-SA"/>
        </w:rPr>
        <w:t>Nadz</w:t>
      </w:r>
      <w:r w:rsidRPr="005E04AB">
        <w:rPr>
          <w:rFonts w:ascii="Calibri" w:eastAsia="Lucida Sans Unicode" w:hAnsi="Calibri"/>
          <w:iCs/>
          <w:kern w:val="1"/>
          <w:szCs w:val="22"/>
          <w:lang w:eastAsia="ar-SA"/>
        </w:rPr>
        <w:t xml:space="preserve">wyczajnym Walnym Zgromadzeniu "Lentex" S.A . </w:t>
      </w:r>
    </w:p>
    <w:p w14:paraId="44515E91" w14:textId="77777777" w:rsidR="00CD74CE" w:rsidRDefault="00CD74CE" w:rsidP="00CD74CE">
      <w:pPr>
        <w:widowControl w:val="0"/>
        <w:suppressAutoHyphens/>
        <w:spacing w:before="240"/>
        <w:jc w:val="both"/>
        <w:rPr>
          <w:rFonts w:ascii="Calibri" w:eastAsia="Lucida Sans Unicode" w:hAnsi="Calibri"/>
          <w:kern w:val="1"/>
          <w:szCs w:val="22"/>
          <w:lang w:eastAsia="ar-SA"/>
        </w:rPr>
      </w:pPr>
      <w:r w:rsidRPr="00971278">
        <w:rPr>
          <w:rFonts w:ascii="Calibri" w:eastAsia="Lucida Sans Unicode" w:hAnsi="Calibri"/>
          <w:kern w:val="1"/>
          <w:szCs w:val="22"/>
          <w:lang w:eastAsia="ar-SA"/>
        </w:rPr>
        <w:t>Zaświadczenie powinno zawierać wszystkie informacje, o których mowa w art. 406</w:t>
      </w:r>
      <w:r w:rsidRPr="00971278">
        <w:rPr>
          <w:rFonts w:ascii="Calibri" w:eastAsia="Lucida Sans Unicode" w:hAnsi="Calibri"/>
          <w:kern w:val="1"/>
          <w:szCs w:val="22"/>
          <w:vertAlign w:val="superscript"/>
          <w:lang w:eastAsia="ar-SA"/>
        </w:rPr>
        <w:t xml:space="preserve">3 </w:t>
      </w:r>
      <w:r w:rsidRPr="00971278">
        <w:rPr>
          <w:rFonts w:ascii="Calibri" w:eastAsia="Lucida Sans Unicode" w:hAnsi="Calibri"/>
          <w:kern w:val="1"/>
          <w:szCs w:val="22"/>
          <w:lang w:eastAsia="ar-SA"/>
        </w:rPr>
        <w:t xml:space="preserve">§ </w:t>
      </w:r>
      <w:r w:rsidR="00225BE4">
        <w:rPr>
          <w:rFonts w:ascii="Calibri" w:eastAsia="Lucida Sans Unicode" w:hAnsi="Calibri"/>
          <w:kern w:val="1"/>
          <w:szCs w:val="22"/>
          <w:lang w:eastAsia="ar-SA"/>
        </w:rPr>
        <w:t>1</w:t>
      </w:r>
      <w:r w:rsidRPr="00971278">
        <w:rPr>
          <w:rFonts w:ascii="Calibri" w:eastAsia="Lucida Sans Unicode" w:hAnsi="Calibri"/>
          <w:kern w:val="1"/>
          <w:szCs w:val="22"/>
          <w:lang w:eastAsia="ar-SA"/>
        </w:rPr>
        <w:t xml:space="preserve"> Kodeksu spółek handlowych, tj.:</w:t>
      </w:r>
    </w:p>
    <w:p w14:paraId="00A5B86C" w14:textId="77777777" w:rsidR="00225BE4" w:rsidRPr="00225BE4" w:rsidRDefault="00225BE4" w:rsidP="00477BDF">
      <w:pPr>
        <w:jc w:val="both"/>
        <w:rPr>
          <w:rFonts w:asciiTheme="minorHAnsi" w:hAnsiTheme="minorHAnsi" w:cstheme="minorHAnsi"/>
        </w:rPr>
      </w:pPr>
      <w:r w:rsidRPr="00225BE4">
        <w:rPr>
          <w:rFonts w:asciiTheme="minorHAnsi" w:hAnsiTheme="minorHAnsi" w:cstheme="minorHAnsi"/>
        </w:rPr>
        <w:t>1) firmę (nazwę), siedzibę, adres i pieczęć wystawiającego oraz numer zaświadczenia;</w:t>
      </w:r>
    </w:p>
    <w:p w14:paraId="70A0AF3E" w14:textId="77777777" w:rsidR="00225BE4" w:rsidRPr="00225BE4" w:rsidRDefault="00225BE4" w:rsidP="00477BDF">
      <w:pPr>
        <w:jc w:val="both"/>
        <w:rPr>
          <w:rFonts w:asciiTheme="minorHAnsi" w:hAnsiTheme="minorHAnsi" w:cstheme="minorHAnsi"/>
        </w:rPr>
      </w:pPr>
      <w:r w:rsidRPr="00225BE4">
        <w:rPr>
          <w:rFonts w:asciiTheme="minorHAnsi" w:hAnsiTheme="minorHAnsi" w:cstheme="minorHAnsi"/>
        </w:rPr>
        <w:t>2) liczbę akcji;</w:t>
      </w:r>
    </w:p>
    <w:p w14:paraId="5F6FDD93" w14:textId="77777777" w:rsidR="00225BE4" w:rsidRPr="00225BE4" w:rsidRDefault="00225BE4" w:rsidP="00477BDF">
      <w:pPr>
        <w:jc w:val="both"/>
        <w:rPr>
          <w:rFonts w:asciiTheme="minorHAnsi" w:hAnsiTheme="minorHAnsi" w:cstheme="minorHAnsi"/>
        </w:rPr>
      </w:pPr>
      <w:r w:rsidRPr="00225BE4">
        <w:rPr>
          <w:rFonts w:asciiTheme="minorHAnsi" w:hAnsiTheme="minorHAnsi" w:cstheme="minorHAnsi"/>
        </w:rPr>
        <w:t xml:space="preserve">3) odrębne oznaczenie akcji, o którym mowa w </w:t>
      </w:r>
      <w:hyperlink r:id="rId11" w:anchor="/document/17220859?unitId=art(55)&amp;cm=DOCUMENT" w:tgtFrame="_blank" w:history="1">
        <w:r w:rsidRPr="00225BE4">
          <w:rPr>
            <w:rStyle w:val="Hipercze"/>
            <w:rFonts w:asciiTheme="minorHAnsi" w:hAnsiTheme="minorHAnsi" w:cstheme="minorHAnsi"/>
            <w:color w:val="auto"/>
            <w:u w:val="none"/>
          </w:rPr>
          <w:t>art. 55</w:t>
        </w:r>
      </w:hyperlink>
      <w:r w:rsidRPr="00225BE4">
        <w:rPr>
          <w:rFonts w:asciiTheme="minorHAnsi" w:hAnsiTheme="minorHAnsi" w:cstheme="minorHAnsi"/>
        </w:rPr>
        <w:t xml:space="preserve"> ustawy z dnia 29 lipca 2005 r. o obrocie instrumentami finansowymi;</w:t>
      </w:r>
    </w:p>
    <w:p w14:paraId="6194461D" w14:textId="77777777" w:rsidR="00225BE4" w:rsidRPr="00225BE4" w:rsidRDefault="00225BE4" w:rsidP="00477BDF">
      <w:pPr>
        <w:jc w:val="both"/>
        <w:rPr>
          <w:rFonts w:asciiTheme="minorHAnsi" w:hAnsiTheme="minorHAnsi" w:cstheme="minorHAnsi"/>
        </w:rPr>
      </w:pPr>
      <w:r w:rsidRPr="00225BE4">
        <w:rPr>
          <w:rFonts w:asciiTheme="minorHAnsi" w:hAnsiTheme="minorHAnsi" w:cstheme="minorHAnsi"/>
        </w:rPr>
        <w:t>4) firmę (nazwę), siedzibę i adres spółki publicznej, która wyemitowała akcje;</w:t>
      </w:r>
    </w:p>
    <w:p w14:paraId="1052AE17" w14:textId="77777777" w:rsidR="00225BE4" w:rsidRPr="00225BE4" w:rsidRDefault="00225BE4" w:rsidP="00477BDF">
      <w:pPr>
        <w:jc w:val="both"/>
        <w:rPr>
          <w:rFonts w:asciiTheme="minorHAnsi" w:hAnsiTheme="minorHAnsi" w:cstheme="minorHAnsi"/>
        </w:rPr>
      </w:pPr>
      <w:r w:rsidRPr="00225BE4">
        <w:rPr>
          <w:rFonts w:asciiTheme="minorHAnsi" w:hAnsiTheme="minorHAnsi" w:cstheme="minorHAnsi"/>
        </w:rPr>
        <w:t>5) wartość nominalną akcji;</w:t>
      </w:r>
    </w:p>
    <w:p w14:paraId="4EED5CE1" w14:textId="77777777" w:rsidR="00225BE4" w:rsidRPr="00225BE4" w:rsidRDefault="00225BE4" w:rsidP="00477BDF">
      <w:pPr>
        <w:jc w:val="both"/>
        <w:rPr>
          <w:rFonts w:asciiTheme="minorHAnsi" w:hAnsiTheme="minorHAnsi" w:cstheme="minorHAnsi"/>
        </w:rPr>
      </w:pPr>
      <w:r w:rsidRPr="00225BE4">
        <w:rPr>
          <w:rFonts w:asciiTheme="minorHAnsi" w:hAnsiTheme="minorHAnsi" w:cstheme="minorHAnsi"/>
        </w:rPr>
        <w:t>6) imię i nazwisko albo firmę (nazwę) uprawnionego z akcji, zastawnika albo użytkownika;</w:t>
      </w:r>
    </w:p>
    <w:p w14:paraId="03110A3F" w14:textId="77777777" w:rsidR="00225BE4" w:rsidRPr="00225BE4" w:rsidRDefault="00225BE4" w:rsidP="00477BDF">
      <w:pPr>
        <w:jc w:val="both"/>
        <w:rPr>
          <w:rFonts w:asciiTheme="minorHAnsi" w:hAnsiTheme="minorHAnsi" w:cstheme="minorHAnsi"/>
        </w:rPr>
      </w:pPr>
      <w:r w:rsidRPr="00225BE4">
        <w:rPr>
          <w:rFonts w:asciiTheme="minorHAnsi" w:hAnsiTheme="minorHAnsi" w:cstheme="minorHAnsi"/>
        </w:rPr>
        <w:t>7) siedzibę (miejsce zamieszkania) i adres uprawnionego z akcji, zastawnika albo użytkownika;</w:t>
      </w:r>
    </w:p>
    <w:p w14:paraId="3FC2B295" w14:textId="77777777" w:rsidR="00225BE4" w:rsidRPr="00225BE4" w:rsidRDefault="00225BE4" w:rsidP="00477BDF">
      <w:pPr>
        <w:jc w:val="both"/>
        <w:rPr>
          <w:rFonts w:asciiTheme="minorHAnsi" w:hAnsiTheme="minorHAnsi" w:cstheme="minorHAnsi"/>
        </w:rPr>
      </w:pPr>
      <w:r w:rsidRPr="00225BE4">
        <w:rPr>
          <w:rFonts w:asciiTheme="minorHAnsi" w:hAnsiTheme="minorHAnsi" w:cstheme="minorHAnsi"/>
        </w:rPr>
        <w:t>8) cel wystawienia zaświadczenia;</w:t>
      </w:r>
    </w:p>
    <w:p w14:paraId="2B49D19A" w14:textId="77777777" w:rsidR="00225BE4" w:rsidRPr="00225BE4" w:rsidRDefault="00225BE4" w:rsidP="00477BDF">
      <w:pPr>
        <w:jc w:val="both"/>
        <w:rPr>
          <w:rFonts w:asciiTheme="minorHAnsi" w:hAnsiTheme="minorHAnsi" w:cstheme="minorHAnsi"/>
        </w:rPr>
      </w:pPr>
      <w:r w:rsidRPr="00225BE4">
        <w:rPr>
          <w:rFonts w:asciiTheme="minorHAnsi" w:hAnsiTheme="minorHAnsi" w:cstheme="minorHAnsi"/>
        </w:rPr>
        <w:t>9) wzmiankę, komu przysługuje prawo głosu z akcji;</w:t>
      </w:r>
    </w:p>
    <w:p w14:paraId="49FAD8C3" w14:textId="77777777" w:rsidR="00225BE4" w:rsidRPr="00225BE4" w:rsidRDefault="00225BE4" w:rsidP="00477BDF">
      <w:pPr>
        <w:jc w:val="both"/>
        <w:rPr>
          <w:rFonts w:asciiTheme="minorHAnsi" w:hAnsiTheme="minorHAnsi" w:cstheme="minorHAnsi"/>
        </w:rPr>
      </w:pPr>
      <w:r w:rsidRPr="00225BE4">
        <w:rPr>
          <w:rFonts w:asciiTheme="minorHAnsi" w:hAnsiTheme="minorHAnsi" w:cstheme="minorHAnsi"/>
        </w:rPr>
        <w:t>10) datę i miejsce wystawienia zaświadczenia;</w:t>
      </w:r>
    </w:p>
    <w:p w14:paraId="375A862F" w14:textId="77777777" w:rsidR="00225BE4" w:rsidRPr="00225BE4" w:rsidRDefault="00225BE4" w:rsidP="00477BDF">
      <w:pPr>
        <w:jc w:val="both"/>
        <w:rPr>
          <w:rFonts w:asciiTheme="minorHAnsi" w:hAnsiTheme="minorHAnsi" w:cstheme="minorHAnsi"/>
        </w:rPr>
      </w:pPr>
      <w:r w:rsidRPr="00225BE4">
        <w:rPr>
          <w:rFonts w:asciiTheme="minorHAnsi" w:hAnsiTheme="minorHAnsi" w:cstheme="minorHAnsi"/>
        </w:rPr>
        <w:t>11) podpis osoby upoważnionej do wystawienia zaświadczenia.</w:t>
      </w:r>
    </w:p>
    <w:p w14:paraId="26DA8EA5" w14:textId="77777777" w:rsidR="00225BE4" w:rsidRDefault="00225BE4" w:rsidP="00CD74CE">
      <w:pPr>
        <w:widowControl w:val="0"/>
        <w:tabs>
          <w:tab w:val="left" w:pos="0"/>
          <w:tab w:val="right" w:pos="284"/>
        </w:tabs>
        <w:suppressAutoHyphens/>
        <w:jc w:val="both"/>
        <w:rPr>
          <w:rFonts w:ascii="Calibri" w:eastAsia="Lucida Sans Unicode" w:hAnsi="Calibri"/>
          <w:kern w:val="1"/>
          <w:szCs w:val="22"/>
          <w:lang w:eastAsia="ar-SA"/>
        </w:rPr>
      </w:pPr>
    </w:p>
    <w:p w14:paraId="299F140E" w14:textId="77777777" w:rsidR="00CD74CE" w:rsidRPr="00971278" w:rsidRDefault="00CD74CE" w:rsidP="00CD74CE">
      <w:pPr>
        <w:widowControl w:val="0"/>
        <w:tabs>
          <w:tab w:val="left" w:pos="0"/>
          <w:tab w:val="right" w:pos="284"/>
        </w:tabs>
        <w:suppressAutoHyphens/>
        <w:jc w:val="both"/>
        <w:rPr>
          <w:rFonts w:ascii="Calibri" w:eastAsia="Lucida Sans Unicode" w:hAnsi="Calibri"/>
          <w:kern w:val="1"/>
          <w:szCs w:val="22"/>
          <w:lang w:eastAsia="ar-SA"/>
        </w:rPr>
      </w:pPr>
      <w:r w:rsidRPr="00971278">
        <w:rPr>
          <w:rFonts w:ascii="Calibri" w:eastAsia="Lucida Sans Unicode" w:hAnsi="Calibri"/>
          <w:kern w:val="1"/>
          <w:szCs w:val="22"/>
          <w:lang w:eastAsia="ar-SA"/>
        </w:rPr>
        <w:t xml:space="preserve">Zaświadczenia o prawie uczestnictwa w </w:t>
      </w:r>
      <w:r w:rsidR="00F2503A">
        <w:rPr>
          <w:rFonts w:ascii="Calibri" w:eastAsia="Lucida Sans Unicode" w:hAnsi="Calibri"/>
          <w:kern w:val="1"/>
          <w:szCs w:val="22"/>
          <w:lang w:eastAsia="ar-SA"/>
        </w:rPr>
        <w:t>Nadz</w:t>
      </w:r>
      <w:r w:rsidRPr="00971278">
        <w:rPr>
          <w:rFonts w:ascii="Calibri" w:eastAsia="Lucida Sans Unicode" w:hAnsi="Calibri"/>
          <w:kern w:val="1"/>
          <w:szCs w:val="22"/>
          <w:lang w:eastAsia="ar-SA"/>
        </w:rPr>
        <w:t xml:space="preserve">wyczajnym Walnym Zgromadzeniu będą podstawą sporządzenia przez podmioty prowadzące rachunki papierów wartościowych wykazów osób uprawnionych do uczestnictwa w </w:t>
      </w:r>
      <w:r w:rsidR="00F2503A">
        <w:rPr>
          <w:rFonts w:ascii="Calibri" w:eastAsia="Lucida Sans Unicode" w:hAnsi="Calibri"/>
          <w:kern w:val="1"/>
          <w:szCs w:val="22"/>
          <w:lang w:eastAsia="ar-SA"/>
        </w:rPr>
        <w:t>Nadz</w:t>
      </w:r>
      <w:r w:rsidRPr="00971278">
        <w:rPr>
          <w:rFonts w:ascii="Calibri" w:eastAsia="Lucida Sans Unicode" w:hAnsi="Calibri"/>
          <w:kern w:val="1"/>
          <w:szCs w:val="22"/>
          <w:lang w:eastAsia="ar-SA"/>
        </w:rPr>
        <w:t xml:space="preserve">wyczajnym Walnym Zgromadzeniu przekazywanych podmiotowi prowadzącemu depozyt papierów wartościowych (KDPW) zgodnie z przepisami o obrocie instrumentami finansowymi, który sporządza zbiorczy wykaz uprawnionych z akcji do uczestnictwa w </w:t>
      </w:r>
      <w:r w:rsidR="00F2503A">
        <w:rPr>
          <w:rFonts w:ascii="Calibri" w:eastAsia="Lucida Sans Unicode" w:hAnsi="Calibri"/>
          <w:kern w:val="1"/>
          <w:szCs w:val="22"/>
          <w:lang w:eastAsia="ar-SA"/>
        </w:rPr>
        <w:t>Nadz</w:t>
      </w:r>
      <w:r w:rsidRPr="00971278">
        <w:rPr>
          <w:rFonts w:ascii="Calibri" w:eastAsia="Lucida Sans Unicode" w:hAnsi="Calibri"/>
          <w:kern w:val="1"/>
          <w:szCs w:val="22"/>
          <w:lang w:eastAsia="ar-SA"/>
        </w:rPr>
        <w:t xml:space="preserve">wyczajnym Walnym Zgromadzeniu i udostępnia go na swojej stronie internetowej dedykowanej emitentowi, nie później niż na tydzień przed datą </w:t>
      </w:r>
      <w:r w:rsidR="00F2503A">
        <w:rPr>
          <w:rFonts w:ascii="Calibri" w:eastAsia="Lucida Sans Unicode" w:hAnsi="Calibri"/>
          <w:kern w:val="1"/>
          <w:szCs w:val="22"/>
          <w:lang w:eastAsia="ar-SA"/>
        </w:rPr>
        <w:t>Nadz</w:t>
      </w:r>
      <w:r w:rsidRPr="00971278">
        <w:rPr>
          <w:rFonts w:ascii="Calibri" w:eastAsia="Lucida Sans Unicode" w:hAnsi="Calibri"/>
          <w:kern w:val="1"/>
          <w:szCs w:val="22"/>
          <w:lang w:eastAsia="ar-SA"/>
        </w:rPr>
        <w:t>wyczajnego Walnego Zgromadzenia.</w:t>
      </w:r>
    </w:p>
    <w:p w14:paraId="56D114D5" w14:textId="77777777" w:rsidR="00CD74CE" w:rsidRPr="00971278" w:rsidRDefault="00CD74CE" w:rsidP="00CD74CE">
      <w:pPr>
        <w:widowControl w:val="0"/>
        <w:tabs>
          <w:tab w:val="left" w:pos="0"/>
          <w:tab w:val="right" w:pos="284"/>
        </w:tabs>
        <w:suppressAutoHyphens/>
        <w:jc w:val="both"/>
        <w:rPr>
          <w:rFonts w:ascii="Calibri" w:eastAsia="Lucida Sans Unicode" w:hAnsi="Calibri"/>
          <w:color w:val="0000FF"/>
          <w:kern w:val="1"/>
          <w:szCs w:val="22"/>
          <w:lang w:eastAsia="ar-SA"/>
        </w:rPr>
      </w:pPr>
    </w:p>
    <w:p w14:paraId="2E190E9D" w14:textId="00D734C5" w:rsidR="00CD74CE" w:rsidRPr="005E04AB" w:rsidRDefault="00CD74CE" w:rsidP="00CD74CE">
      <w:pPr>
        <w:widowControl w:val="0"/>
        <w:tabs>
          <w:tab w:val="left" w:pos="0"/>
          <w:tab w:val="right" w:pos="284"/>
        </w:tabs>
        <w:suppressAutoHyphens/>
        <w:jc w:val="both"/>
        <w:rPr>
          <w:rFonts w:ascii="Calibri" w:eastAsia="Lucida Sans Unicode" w:hAnsi="Calibri"/>
          <w:kern w:val="1"/>
          <w:szCs w:val="22"/>
          <w:lang w:eastAsia="ar-SA"/>
        </w:rPr>
      </w:pPr>
      <w:r w:rsidRPr="00971278">
        <w:rPr>
          <w:rFonts w:ascii="Calibri" w:eastAsia="Lucida Sans Unicode" w:hAnsi="Calibri"/>
          <w:kern w:val="1"/>
          <w:szCs w:val="22"/>
          <w:lang w:eastAsia="ar-SA"/>
        </w:rPr>
        <w:t xml:space="preserve">Na podstawie wykazu </w:t>
      </w:r>
      <w:r w:rsidRPr="005E04AB">
        <w:rPr>
          <w:rFonts w:ascii="Calibri" w:eastAsia="Lucida Sans Unicode" w:hAnsi="Calibri"/>
          <w:kern w:val="1"/>
          <w:szCs w:val="22"/>
          <w:lang w:eastAsia="ar-SA"/>
        </w:rPr>
        <w:t xml:space="preserve">sporządzonego przez KDPW Spółka sporządzi listę uprawnionych do uczestnictwa w </w:t>
      </w:r>
      <w:r w:rsidR="00F2503A" w:rsidRPr="005E04AB">
        <w:rPr>
          <w:rFonts w:ascii="Calibri" w:eastAsia="Lucida Sans Unicode" w:hAnsi="Calibri"/>
          <w:kern w:val="1"/>
          <w:szCs w:val="22"/>
          <w:lang w:eastAsia="ar-SA"/>
        </w:rPr>
        <w:t>Nadz</w:t>
      </w:r>
      <w:r w:rsidRPr="005E04AB">
        <w:rPr>
          <w:rFonts w:ascii="Calibri" w:eastAsia="Lucida Sans Unicode" w:hAnsi="Calibri"/>
          <w:kern w:val="1"/>
          <w:szCs w:val="22"/>
          <w:lang w:eastAsia="ar-SA"/>
        </w:rPr>
        <w:t xml:space="preserve">wyczajnym Walnym Zgromadzeniu i wyłoży ją do wglądu w siedzibie Spółki na trzy dni powszednie przed dniem odbycia </w:t>
      </w:r>
      <w:r w:rsidR="00F2503A" w:rsidRPr="005E04AB">
        <w:rPr>
          <w:rFonts w:ascii="Calibri" w:eastAsia="Lucida Sans Unicode" w:hAnsi="Calibri"/>
          <w:kern w:val="1"/>
          <w:szCs w:val="22"/>
          <w:lang w:eastAsia="ar-SA"/>
        </w:rPr>
        <w:t>N</w:t>
      </w:r>
      <w:r w:rsidRPr="005E04AB">
        <w:rPr>
          <w:rFonts w:ascii="Calibri" w:eastAsia="Lucida Sans Unicode" w:hAnsi="Calibri"/>
          <w:kern w:val="1"/>
          <w:szCs w:val="22"/>
          <w:lang w:eastAsia="ar-SA"/>
        </w:rPr>
        <w:t xml:space="preserve">WZ, tj. </w:t>
      </w:r>
      <w:r w:rsidR="00AB0060" w:rsidRPr="005E04AB">
        <w:rPr>
          <w:rFonts w:ascii="Calibri" w:eastAsia="Lucida Sans Unicode" w:hAnsi="Calibri"/>
          <w:kern w:val="1"/>
          <w:szCs w:val="22"/>
          <w:lang w:eastAsia="ar-SA"/>
        </w:rPr>
        <w:t>od dnia 2</w:t>
      </w:r>
      <w:r w:rsidR="00706A63">
        <w:rPr>
          <w:rFonts w:ascii="Calibri" w:eastAsia="Lucida Sans Unicode" w:hAnsi="Calibri"/>
          <w:kern w:val="1"/>
          <w:szCs w:val="22"/>
          <w:lang w:eastAsia="ar-SA"/>
        </w:rPr>
        <w:t>5</w:t>
      </w:r>
      <w:r w:rsidR="00AB0060" w:rsidRPr="005E04AB">
        <w:rPr>
          <w:rFonts w:ascii="Calibri" w:eastAsia="Lucida Sans Unicode" w:hAnsi="Calibri"/>
          <w:kern w:val="1"/>
          <w:szCs w:val="22"/>
          <w:lang w:eastAsia="ar-SA"/>
        </w:rPr>
        <w:t xml:space="preserve"> listopada</w:t>
      </w:r>
      <w:r w:rsidRPr="005E04AB">
        <w:rPr>
          <w:rFonts w:ascii="Calibri" w:eastAsia="Lucida Sans Unicode" w:hAnsi="Calibri"/>
          <w:kern w:val="1"/>
          <w:szCs w:val="22"/>
          <w:lang w:eastAsia="ar-SA"/>
        </w:rPr>
        <w:t xml:space="preserve"> 2022 roku w godzinach od 9:00 do 16:00.</w:t>
      </w:r>
    </w:p>
    <w:p w14:paraId="125271B5" w14:textId="77777777" w:rsidR="00CD74CE" w:rsidRPr="005E04AB" w:rsidRDefault="00CD74CE" w:rsidP="00CD74CE">
      <w:pPr>
        <w:widowControl w:val="0"/>
        <w:tabs>
          <w:tab w:val="left" w:pos="0"/>
          <w:tab w:val="right" w:pos="284"/>
        </w:tabs>
        <w:suppressAutoHyphens/>
        <w:jc w:val="both"/>
        <w:rPr>
          <w:rFonts w:ascii="Calibri" w:eastAsia="Lucida Sans Unicode" w:hAnsi="Calibri"/>
          <w:kern w:val="1"/>
          <w:szCs w:val="22"/>
          <w:lang w:eastAsia="ar-SA"/>
        </w:rPr>
      </w:pPr>
    </w:p>
    <w:p w14:paraId="727CB84A" w14:textId="5265E37F" w:rsidR="00CD74CE" w:rsidRPr="00971278" w:rsidRDefault="00CD74CE" w:rsidP="00CD74CE">
      <w:pPr>
        <w:widowControl w:val="0"/>
        <w:tabs>
          <w:tab w:val="left" w:pos="0"/>
          <w:tab w:val="right" w:pos="284"/>
        </w:tabs>
        <w:suppressAutoHyphens/>
        <w:jc w:val="both"/>
        <w:rPr>
          <w:rFonts w:ascii="Calibri" w:eastAsia="Lucida Sans Unicode" w:hAnsi="Calibri"/>
          <w:kern w:val="1"/>
          <w:szCs w:val="22"/>
          <w:lang w:eastAsia="ar-SA"/>
        </w:rPr>
      </w:pPr>
      <w:r w:rsidRPr="005E04AB">
        <w:rPr>
          <w:rFonts w:ascii="Calibri" w:eastAsia="Lucida Sans Unicode" w:hAnsi="Calibri"/>
          <w:kern w:val="1"/>
          <w:szCs w:val="22"/>
          <w:lang w:eastAsia="ar-SA"/>
        </w:rPr>
        <w:t>Akcjonariusz może żądać przesłania mu listy akcjonariuszy</w:t>
      </w:r>
      <w:r w:rsidRPr="00971278">
        <w:rPr>
          <w:rFonts w:ascii="Calibri" w:eastAsia="Lucida Sans Unicode" w:hAnsi="Calibri"/>
          <w:kern w:val="1"/>
          <w:szCs w:val="22"/>
          <w:lang w:eastAsia="ar-SA"/>
        </w:rPr>
        <w:t xml:space="preserve"> nieodpłatnie pocztą elektroniczną, podając adres, na który lista powinna być wysłana. Żądanie to może zostać złożone w postaci elektronicznej na adres mailowy Spółki </w:t>
      </w:r>
      <w:hyperlink r:id="rId12" w:history="1">
        <w:r w:rsidRPr="00971278">
          <w:rPr>
            <w:rStyle w:val="Hipercze"/>
            <w:rFonts w:ascii="Calibri" w:eastAsia="Lucida Sans Unicode" w:hAnsi="Calibri"/>
            <w:kern w:val="1"/>
            <w:szCs w:val="22"/>
            <w:lang w:eastAsia="ar-SA"/>
          </w:rPr>
          <w:t>wza@lentex.com.pl</w:t>
        </w:r>
      </w:hyperlink>
      <w:r w:rsidR="00477BDF">
        <w:rPr>
          <w:rFonts w:ascii="Calibri" w:eastAsia="Lucida Sans Unicode" w:hAnsi="Calibri"/>
          <w:kern w:val="1"/>
          <w:szCs w:val="22"/>
          <w:lang w:eastAsia="ar-SA"/>
        </w:rPr>
        <w:t xml:space="preserve"> </w:t>
      </w:r>
      <w:r w:rsidRPr="00971278">
        <w:rPr>
          <w:rFonts w:ascii="Calibri" w:eastAsia="Lucida Sans Unicode" w:hAnsi="Calibri"/>
          <w:kern w:val="1"/>
          <w:szCs w:val="22"/>
          <w:lang w:eastAsia="ar-SA"/>
        </w:rPr>
        <w:t xml:space="preserve">Żądanie powinno być sporządzone w formie pisemnej, podpisane przez akcjonariusza lub osoby uprawnione do reprezentacji akcjonariusza oraz dostarczone na adres </w:t>
      </w:r>
      <w:hyperlink r:id="rId13" w:history="1">
        <w:r w:rsidRPr="00971278">
          <w:rPr>
            <w:rStyle w:val="Hipercze"/>
            <w:rFonts w:ascii="Calibri" w:eastAsia="Lucida Sans Unicode" w:hAnsi="Calibri"/>
            <w:kern w:val="1"/>
            <w:szCs w:val="22"/>
            <w:lang w:eastAsia="ar-SA"/>
          </w:rPr>
          <w:t>wza@lentex.com.pl</w:t>
        </w:r>
      </w:hyperlink>
      <w:r w:rsidRPr="00971278">
        <w:rPr>
          <w:rFonts w:ascii="Calibri" w:eastAsia="Lucida Sans Unicode" w:hAnsi="Calibri"/>
          <w:kern w:val="1"/>
          <w:szCs w:val="22"/>
          <w:lang w:eastAsia="ar-SA"/>
        </w:rPr>
        <w:t xml:space="preserve"> w formacie „PDF” lub innym formacie pozwalającym na odczytanie przez Spółkę lub wysłane faksem na numer (48) 34 35-15-601. Do żądania powinny zostać dołączone kopie dokumentów potwierdzających fakt, że osoba zgłaszająca jest akcjonariuszem Spółki (np. imienne świadectwo depozytowe </w:t>
      </w:r>
      <w:r w:rsidRPr="00971278">
        <w:rPr>
          <w:rFonts w:ascii="Calibri" w:eastAsia="Lucida Sans Unicode" w:hAnsi="Calibri"/>
          <w:kern w:val="1"/>
          <w:szCs w:val="22"/>
          <w:lang w:eastAsia="ar-SA"/>
        </w:rPr>
        <w:lastRenderedPageBreak/>
        <w:t>obowiązujące w dniu realizacji uprawnienia), a także kopie dokumentów potwierdzających tożsamość akcjonariusza lub osób działających w imieniu akcjonariusza, w tym:</w:t>
      </w:r>
    </w:p>
    <w:p w14:paraId="35B6EFFC" w14:textId="77777777" w:rsidR="00CD74CE" w:rsidRPr="00971278" w:rsidRDefault="00CD74CE" w:rsidP="00CD74CE">
      <w:pPr>
        <w:widowControl w:val="0"/>
        <w:numPr>
          <w:ilvl w:val="1"/>
          <w:numId w:val="2"/>
        </w:numPr>
        <w:tabs>
          <w:tab w:val="left" w:pos="0"/>
          <w:tab w:val="right" w:pos="284"/>
        </w:tabs>
        <w:suppressAutoHyphens/>
        <w:ind w:left="284" w:hanging="284"/>
        <w:jc w:val="both"/>
        <w:rPr>
          <w:rFonts w:ascii="Calibri" w:eastAsia="Lucida Sans Unicode" w:hAnsi="Calibri"/>
          <w:kern w:val="1"/>
          <w:szCs w:val="22"/>
          <w:lang w:eastAsia="ar-SA"/>
        </w:rPr>
      </w:pPr>
      <w:r w:rsidRPr="00971278">
        <w:rPr>
          <w:rFonts w:ascii="Calibri" w:eastAsia="Lucida Sans Unicode" w:hAnsi="Calibri"/>
          <w:kern w:val="1"/>
          <w:szCs w:val="22"/>
          <w:lang w:eastAsia="ar-SA"/>
        </w:rPr>
        <w:t>w przypadku akcjonariusza będącego osobą fizyczną – kopię dowodu osobistego, paszportu lub innego urzędowego dokumentu tożsamości akcjonariusza;</w:t>
      </w:r>
    </w:p>
    <w:p w14:paraId="46216F30" w14:textId="79AEF5E2" w:rsidR="00CD74CE" w:rsidRPr="00971278" w:rsidRDefault="00CD74CE" w:rsidP="00CD74CE">
      <w:pPr>
        <w:widowControl w:val="0"/>
        <w:numPr>
          <w:ilvl w:val="1"/>
          <w:numId w:val="2"/>
        </w:numPr>
        <w:tabs>
          <w:tab w:val="left" w:pos="0"/>
          <w:tab w:val="right" w:pos="284"/>
        </w:tabs>
        <w:suppressAutoHyphens/>
        <w:ind w:left="284" w:hanging="284"/>
        <w:jc w:val="both"/>
        <w:rPr>
          <w:rFonts w:ascii="Calibri" w:eastAsia="Lucida Sans Unicode" w:hAnsi="Calibri"/>
          <w:kern w:val="1"/>
          <w:szCs w:val="22"/>
          <w:lang w:eastAsia="ar-SA"/>
        </w:rPr>
      </w:pPr>
      <w:r w:rsidRPr="00971278">
        <w:rPr>
          <w:rFonts w:ascii="Calibri" w:eastAsia="Lucida Sans Unicode" w:hAnsi="Calibri"/>
          <w:kern w:val="1"/>
          <w:szCs w:val="22"/>
          <w:lang w:eastAsia="ar-SA"/>
        </w:rPr>
        <w:t xml:space="preserve">w przypadku akcjonariusza innego niż osoba </w:t>
      </w:r>
      <w:r w:rsidR="00477BDF" w:rsidRPr="00971278">
        <w:rPr>
          <w:rFonts w:ascii="Calibri" w:eastAsia="Lucida Sans Unicode" w:hAnsi="Calibri"/>
          <w:kern w:val="1"/>
          <w:szCs w:val="22"/>
          <w:lang w:eastAsia="ar-SA"/>
        </w:rPr>
        <w:t>fizyczna -</w:t>
      </w:r>
      <w:r w:rsidRPr="00971278">
        <w:rPr>
          <w:rFonts w:ascii="Calibri" w:eastAsia="Lucida Sans Unicode" w:hAnsi="Calibri"/>
          <w:kern w:val="1"/>
          <w:szCs w:val="22"/>
          <w:lang w:eastAsia="ar-SA"/>
        </w:rPr>
        <w:t xml:space="preserve"> kopie odpisu z właściwego rejestru lub innego dokumentu potwierdzającego upoważnienie osoby fizycznej (osób fizycznych) do reprezentowania akcjonariusza na </w:t>
      </w:r>
      <w:r w:rsidR="00F2503A">
        <w:rPr>
          <w:rFonts w:ascii="Calibri" w:eastAsia="Lucida Sans Unicode" w:hAnsi="Calibri"/>
          <w:kern w:val="1"/>
          <w:szCs w:val="22"/>
          <w:lang w:eastAsia="ar-SA"/>
        </w:rPr>
        <w:t>N</w:t>
      </w:r>
      <w:r w:rsidRPr="00971278">
        <w:rPr>
          <w:rFonts w:ascii="Calibri" w:eastAsia="Lucida Sans Unicode" w:hAnsi="Calibri"/>
          <w:kern w:val="1"/>
          <w:szCs w:val="22"/>
          <w:lang w:eastAsia="ar-SA"/>
        </w:rPr>
        <w:t>WZ (np. nieprzerwany ciąg pełnomocnictw);</w:t>
      </w:r>
    </w:p>
    <w:p w14:paraId="0BB359B6" w14:textId="77777777" w:rsidR="00CD74CE" w:rsidRPr="00971278" w:rsidRDefault="00CD74CE" w:rsidP="00CD74CE">
      <w:pPr>
        <w:widowControl w:val="0"/>
        <w:numPr>
          <w:ilvl w:val="1"/>
          <w:numId w:val="2"/>
        </w:numPr>
        <w:tabs>
          <w:tab w:val="left" w:pos="0"/>
          <w:tab w:val="right" w:pos="284"/>
        </w:tabs>
        <w:suppressAutoHyphens/>
        <w:ind w:left="284" w:hanging="284"/>
        <w:jc w:val="both"/>
        <w:rPr>
          <w:rFonts w:ascii="Calibri" w:eastAsia="Lucida Sans Unicode" w:hAnsi="Calibri"/>
          <w:kern w:val="1"/>
          <w:szCs w:val="22"/>
          <w:lang w:eastAsia="ar-SA"/>
        </w:rPr>
      </w:pPr>
      <w:r w:rsidRPr="00971278">
        <w:rPr>
          <w:rFonts w:ascii="Calibri" w:eastAsia="Lucida Sans Unicode" w:hAnsi="Calibri"/>
          <w:kern w:val="1"/>
          <w:szCs w:val="22"/>
          <w:lang w:eastAsia="ar-SA"/>
        </w:rPr>
        <w:t>w przypadku zgłaszania żądania przez pełnomocnika – kopię dokumentu pełnomocnictwa podpisaną przez akcjonariusza lub przez osoby uprawnione do reprezentowania akcjonariusza oraz kopie dowodu osobistego, paszportu lub innego urzędowego dokumentu tożsamości pełnomocnika lub w przypadku pełnomocnika innego niż osoba fizyczna – kopie odpisu z właściwego rejestru;</w:t>
      </w:r>
    </w:p>
    <w:p w14:paraId="7A85435A" w14:textId="715AF92F" w:rsidR="00CD74CE" w:rsidRPr="00971278" w:rsidRDefault="00CD74CE" w:rsidP="00CD74CE">
      <w:pPr>
        <w:widowControl w:val="0"/>
        <w:numPr>
          <w:ilvl w:val="1"/>
          <w:numId w:val="2"/>
        </w:numPr>
        <w:tabs>
          <w:tab w:val="left" w:pos="0"/>
          <w:tab w:val="right" w:pos="284"/>
        </w:tabs>
        <w:suppressAutoHyphens/>
        <w:ind w:left="284" w:hanging="284"/>
        <w:jc w:val="both"/>
        <w:rPr>
          <w:rFonts w:ascii="Calibri" w:eastAsia="Lucida Sans Unicode" w:hAnsi="Calibri"/>
          <w:kern w:val="1"/>
          <w:szCs w:val="22"/>
          <w:lang w:eastAsia="ar-SA"/>
        </w:rPr>
      </w:pPr>
      <w:r w:rsidRPr="00971278">
        <w:rPr>
          <w:rFonts w:ascii="Calibri" w:eastAsia="Lucida Sans Unicode" w:hAnsi="Calibri"/>
          <w:kern w:val="1"/>
          <w:szCs w:val="22"/>
          <w:lang w:eastAsia="ar-SA"/>
        </w:rPr>
        <w:t xml:space="preserve">kopie odpisu z właściwego rejestru lub innego dokumentu potwierdzającego upoważnienie osoby fizycznej (osób fizycznych) do reprezentowania pełnomocnika na </w:t>
      </w:r>
      <w:r w:rsidR="00F2503A">
        <w:rPr>
          <w:rFonts w:ascii="Calibri" w:eastAsia="Lucida Sans Unicode" w:hAnsi="Calibri"/>
          <w:kern w:val="1"/>
          <w:szCs w:val="22"/>
          <w:lang w:eastAsia="ar-SA"/>
        </w:rPr>
        <w:t>N</w:t>
      </w:r>
      <w:r w:rsidRPr="00971278">
        <w:rPr>
          <w:rFonts w:ascii="Calibri" w:eastAsia="Lucida Sans Unicode" w:hAnsi="Calibri"/>
          <w:kern w:val="1"/>
          <w:szCs w:val="22"/>
          <w:lang w:eastAsia="ar-SA"/>
        </w:rPr>
        <w:t xml:space="preserve">WZ (np. nieprzerwany ciąg pełnomocnictw) oraz dowodu osobistego, paszportu lub innego urzędowego dokumentu tożsamości osoby fizycznej (osób </w:t>
      </w:r>
      <w:r w:rsidR="00477BDF" w:rsidRPr="00971278">
        <w:rPr>
          <w:rFonts w:ascii="Calibri" w:eastAsia="Lucida Sans Unicode" w:hAnsi="Calibri"/>
          <w:kern w:val="1"/>
          <w:szCs w:val="22"/>
          <w:lang w:eastAsia="ar-SA"/>
        </w:rPr>
        <w:t>fizycznych) upoważnionych</w:t>
      </w:r>
      <w:r w:rsidRPr="00971278">
        <w:rPr>
          <w:rFonts w:ascii="Calibri" w:eastAsia="Lucida Sans Unicode" w:hAnsi="Calibri"/>
          <w:kern w:val="1"/>
          <w:szCs w:val="22"/>
          <w:lang w:eastAsia="ar-SA"/>
        </w:rPr>
        <w:t xml:space="preserve"> do reprezentowania pełnomocnika na </w:t>
      </w:r>
      <w:r w:rsidR="00F2503A">
        <w:rPr>
          <w:rFonts w:ascii="Calibri" w:eastAsia="Lucida Sans Unicode" w:hAnsi="Calibri"/>
          <w:kern w:val="1"/>
          <w:szCs w:val="22"/>
          <w:lang w:eastAsia="ar-SA"/>
        </w:rPr>
        <w:t>N</w:t>
      </w:r>
      <w:r w:rsidRPr="00971278">
        <w:rPr>
          <w:rFonts w:ascii="Calibri" w:eastAsia="Lucida Sans Unicode" w:hAnsi="Calibri"/>
          <w:kern w:val="1"/>
          <w:szCs w:val="22"/>
          <w:lang w:eastAsia="ar-SA"/>
        </w:rPr>
        <w:t>WZ.</w:t>
      </w:r>
    </w:p>
    <w:p w14:paraId="6575C24A" w14:textId="77777777" w:rsidR="00CD74CE" w:rsidRPr="00971278" w:rsidRDefault="00CD74CE" w:rsidP="00CD74CE">
      <w:pPr>
        <w:widowControl w:val="0"/>
        <w:tabs>
          <w:tab w:val="left" w:pos="0"/>
          <w:tab w:val="right" w:pos="284"/>
        </w:tabs>
        <w:suppressAutoHyphens/>
        <w:jc w:val="both"/>
        <w:rPr>
          <w:rFonts w:ascii="Calibri" w:eastAsia="Lucida Sans Unicode" w:hAnsi="Calibri"/>
          <w:color w:val="0000FF"/>
          <w:kern w:val="1"/>
          <w:szCs w:val="22"/>
          <w:lang w:eastAsia="ar-SA"/>
        </w:rPr>
      </w:pPr>
    </w:p>
    <w:p w14:paraId="71AB6E9E" w14:textId="77777777" w:rsidR="00CD74CE" w:rsidRPr="00971278" w:rsidRDefault="00CD74CE" w:rsidP="00CD74CE">
      <w:pPr>
        <w:widowControl w:val="0"/>
        <w:numPr>
          <w:ilvl w:val="0"/>
          <w:numId w:val="4"/>
        </w:numPr>
        <w:tabs>
          <w:tab w:val="left" w:pos="0"/>
          <w:tab w:val="right" w:pos="284"/>
        </w:tabs>
        <w:suppressAutoHyphens/>
        <w:jc w:val="both"/>
        <w:rPr>
          <w:rFonts w:ascii="Calibri" w:eastAsia="Lucida Sans Unicode" w:hAnsi="Calibri"/>
          <w:b/>
          <w:bCs/>
          <w:kern w:val="1"/>
          <w:szCs w:val="22"/>
          <w:lang w:eastAsia="ar-SA"/>
        </w:rPr>
      </w:pPr>
      <w:r w:rsidRPr="00971278">
        <w:rPr>
          <w:rFonts w:ascii="Calibri" w:eastAsia="Lucida Sans Unicode" w:hAnsi="Calibri"/>
          <w:b/>
          <w:bCs/>
          <w:kern w:val="1"/>
          <w:szCs w:val="22"/>
          <w:lang w:eastAsia="ar-SA"/>
        </w:rPr>
        <w:t>Prawo uczestnictwa w Walnym Zgromadzeniu przez pełnomocnika.</w:t>
      </w:r>
    </w:p>
    <w:p w14:paraId="58BF8627" w14:textId="77777777" w:rsidR="00CD74CE" w:rsidRPr="00971278" w:rsidRDefault="00CD74CE" w:rsidP="00CD74CE">
      <w:pPr>
        <w:widowControl w:val="0"/>
        <w:tabs>
          <w:tab w:val="left" w:pos="0"/>
          <w:tab w:val="right" w:pos="284"/>
        </w:tabs>
        <w:suppressAutoHyphens/>
        <w:jc w:val="both"/>
        <w:rPr>
          <w:rFonts w:ascii="Calibri" w:eastAsia="Lucida Sans Unicode" w:hAnsi="Calibri"/>
          <w:b/>
          <w:bCs/>
          <w:color w:val="0000FF"/>
          <w:kern w:val="1"/>
          <w:szCs w:val="22"/>
          <w:lang w:eastAsia="ar-SA"/>
        </w:rPr>
      </w:pPr>
    </w:p>
    <w:p w14:paraId="468A6F98" w14:textId="77777777" w:rsidR="00CD74CE" w:rsidRPr="00971278" w:rsidRDefault="00CD74CE" w:rsidP="00CD74CE">
      <w:pPr>
        <w:widowControl w:val="0"/>
        <w:tabs>
          <w:tab w:val="left" w:pos="0"/>
          <w:tab w:val="right" w:pos="284"/>
        </w:tabs>
        <w:suppressAutoHyphens/>
        <w:jc w:val="both"/>
        <w:rPr>
          <w:rFonts w:ascii="Calibri" w:eastAsia="Lucida Sans Unicode" w:hAnsi="Calibri"/>
          <w:kern w:val="1"/>
          <w:szCs w:val="22"/>
          <w:lang w:eastAsia="ar-SA"/>
        </w:rPr>
      </w:pPr>
      <w:r w:rsidRPr="00971278">
        <w:rPr>
          <w:rFonts w:ascii="Calibri" w:eastAsia="Lucida Sans Unicode" w:hAnsi="Calibri"/>
          <w:kern w:val="1"/>
          <w:szCs w:val="22"/>
          <w:lang w:eastAsia="ar-SA"/>
        </w:rPr>
        <w:t xml:space="preserve">Akcjonariusz będący osobą fizyczną może uczestniczyć w Walnym Zgromadzeniu oraz wykonywać prawo głosu osobiście lub przez pełnomocnika. Akcjonariusz inny niż osoba fizyczna może uczestniczyć w Walnym Zgromadzeniu oraz wykonywać prawo głosu przez osobę uprawnioną do składania oświadczeń woli w jego imieniu lub przez pełnomocnika. Pełnomocnik akcjonariusza wykonuje wszystkie uprawnienia akcjonariusza, chyba że z treści pełnomocnictwa wynika inaczej. Pełnomocnictwo powinno być sporządzone w formie pisemnej lub udzielone w postaci elektronicznej. Pełnomocnictwo udzielone w postaci elektronicznej nie wymaga opatrzenia bezpiecznym podpisem elektronicznym weryfikowanym przy pomocy ważnego kwalifikowanego certyfikatu. O udzielonym pełnomocnictwie w postaci elektronicznej należy zawiadomić Spółkę za pośrednictwem poczty elektronicznej na adres </w:t>
      </w:r>
      <w:hyperlink r:id="rId14" w:history="1">
        <w:r w:rsidRPr="00971278">
          <w:rPr>
            <w:rStyle w:val="Hipercze"/>
            <w:rFonts w:ascii="Calibri" w:eastAsia="Lucida Sans Unicode" w:hAnsi="Calibri"/>
            <w:kern w:val="1"/>
            <w:szCs w:val="22"/>
            <w:lang w:eastAsia="ar-SA"/>
          </w:rPr>
          <w:t>wza@lentex.com.pl</w:t>
        </w:r>
      </w:hyperlink>
      <w:r w:rsidRPr="00971278">
        <w:rPr>
          <w:rFonts w:ascii="Calibri" w:eastAsia="Lucida Sans Unicode" w:hAnsi="Calibri"/>
          <w:kern w:val="1"/>
          <w:szCs w:val="22"/>
          <w:lang w:eastAsia="ar-SA"/>
        </w:rPr>
        <w:t xml:space="preserve"> lub faxem na numer (48) 34 35 15 601 poprzez przesłanie na wskazany adres dokumentu pełnomocnictwa w formacie „PDF” lub innym formacie pozwalającym na jego odczytanie przez Spółkę, podpisanego przez akcjonariusza bądź, w przypadku akcjonariuszy innych niż osoby fizyczne, przez osoby uprawnione do reprezentowania akcjonariusza.</w:t>
      </w:r>
    </w:p>
    <w:p w14:paraId="47E7E380" w14:textId="77777777" w:rsidR="00CD74CE" w:rsidRPr="00971278" w:rsidRDefault="00CD74CE" w:rsidP="00CD74CE">
      <w:pPr>
        <w:widowControl w:val="0"/>
        <w:tabs>
          <w:tab w:val="left" w:pos="0"/>
          <w:tab w:val="right" w:pos="284"/>
        </w:tabs>
        <w:suppressAutoHyphens/>
        <w:jc w:val="both"/>
        <w:rPr>
          <w:rFonts w:ascii="Calibri" w:eastAsia="Lucida Sans Unicode" w:hAnsi="Calibri"/>
          <w:kern w:val="1"/>
          <w:szCs w:val="22"/>
          <w:lang w:eastAsia="ar-SA"/>
        </w:rPr>
      </w:pPr>
      <w:r w:rsidRPr="00971278">
        <w:rPr>
          <w:rFonts w:ascii="Calibri" w:eastAsia="Lucida Sans Unicode" w:hAnsi="Calibri"/>
          <w:kern w:val="1"/>
          <w:szCs w:val="22"/>
          <w:lang w:eastAsia="ar-SA"/>
        </w:rPr>
        <w:t xml:space="preserve">W celu identyfikacji akcjonariusza udzielającego pełnomocnictwa zawiadomienie </w:t>
      </w:r>
      <w:r w:rsidRPr="00971278">
        <w:rPr>
          <w:rFonts w:ascii="Calibri" w:eastAsia="Lucida Sans Unicode" w:hAnsi="Calibri"/>
          <w:kern w:val="1"/>
          <w:szCs w:val="22"/>
          <w:lang w:eastAsia="ar-SA"/>
        </w:rPr>
        <w:br/>
        <w:t xml:space="preserve">o udzieleniu pełnomocnictwa w postaci elektronicznej powinno zawierać (jako załącznik </w:t>
      </w:r>
      <w:r w:rsidRPr="00971278">
        <w:rPr>
          <w:rFonts w:ascii="Calibri" w:eastAsia="Lucida Sans Unicode" w:hAnsi="Calibri"/>
          <w:kern w:val="1"/>
          <w:szCs w:val="22"/>
          <w:lang w:eastAsia="ar-SA"/>
        </w:rPr>
        <w:br/>
        <w:t xml:space="preserve">w formacie „PDF” lub innym formacie pozwalającym </w:t>
      </w:r>
      <w:r w:rsidR="0066482E">
        <w:rPr>
          <w:rFonts w:ascii="Calibri" w:eastAsia="Lucida Sans Unicode" w:hAnsi="Calibri"/>
          <w:kern w:val="1"/>
          <w:szCs w:val="22"/>
          <w:lang w:eastAsia="ar-SA"/>
        </w:rPr>
        <w:t>na jego odczytanie przez Spółkę</w:t>
      </w:r>
      <w:r w:rsidRPr="00971278">
        <w:rPr>
          <w:rFonts w:ascii="Calibri" w:eastAsia="Lucida Sans Unicode" w:hAnsi="Calibri"/>
          <w:kern w:val="1"/>
          <w:szCs w:val="22"/>
          <w:lang w:eastAsia="ar-SA"/>
        </w:rPr>
        <w:t>):</w:t>
      </w:r>
    </w:p>
    <w:p w14:paraId="260F71B4" w14:textId="77777777" w:rsidR="00CD74CE" w:rsidRPr="00971278" w:rsidRDefault="00CD74CE" w:rsidP="00CD74CE">
      <w:pPr>
        <w:widowControl w:val="0"/>
        <w:numPr>
          <w:ilvl w:val="0"/>
          <w:numId w:val="5"/>
        </w:numPr>
        <w:tabs>
          <w:tab w:val="left" w:pos="0"/>
          <w:tab w:val="right" w:pos="284"/>
        </w:tabs>
        <w:suppressAutoHyphens/>
        <w:jc w:val="both"/>
        <w:rPr>
          <w:rFonts w:ascii="Calibri" w:eastAsia="Lucida Sans Unicode" w:hAnsi="Calibri"/>
          <w:kern w:val="1"/>
          <w:szCs w:val="22"/>
          <w:lang w:eastAsia="ar-SA"/>
        </w:rPr>
      </w:pPr>
      <w:r w:rsidRPr="00971278">
        <w:rPr>
          <w:rFonts w:ascii="Calibri" w:eastAsia="Lucida Sans Unicode" w:hAnsi="Calibri"/>
          <w:kern w:val="1"/>
          <w:szCs w:val="22"/>
          <w:lang w:eastAsia="ar-SA"/>
        </w:rPr>
        <w:t>nazwę lub imię i nazwisko mocodawcy, jego numer telefonu oraz adres mailowy;</w:t>
      </w:r>
    </w:p>
    <w:p w14:paraId="3989D5D1" w14:textId="77777777" w:rsidR="00CD74CE" w:rsidRPr="00971278" w:rsidRDefault="00CD74CE" w:rsidP="00CD74CE">
      <w:pPr>
        <w:widowControl w:val="0"/>
        <w:numPr>
          <w:ilvl w:val="0"/>
          <w:numId w:val="5"/>
        </w:numPr>
        <w:tabs>
          <w:tab w:val="left" w:pos="0"/>
          <w:tab w:val="right" w:pos="284"/>
        </w:tabs>
        <w:suppressAutoHyphens/>
        <w:jc w:val="both"/>
        <w:rPr>
          <w:rFonts w:ascii="Calibri" w:eastAsia="Lucida Sans Unicode" w:hAnsi="Calibri"/>
          <w:kern w:val="1"/>
          <w:szCs w:val="22"/>
          <w:lang w:eastAsia="ar-SA"/>
        </w:rPr>
      </w:pPr>
      <w:r w:rsidRPr="00971278">
        <w:rPr>
          <w:rFonts w:ascii="Calibri" w:eastAsia="Lucida Sans Unicode" w:hAnsi="Calibri"/>
          <w:kern w:val="1"/>
          <w:szCs w:val="22"/>
          <w:lang w:eastAsia="ar-SA"/>
        </w:rPr>
        <w:t>nazwę lub imię i nazwisko pełnomocnika, jego numer telefonu oraz adres mailowy;</w:t>
      </w:r>
    </w:p>
    <w:p w14:paraId="77DC7B14" w14:textId="77777777" w:rsidR="00CD74CE" w:rsidRPr="00971278" w:rsidRDefault="00CD74CE" w:rsidP="00CD74CE">
      <w:pPr>
        <w:widowControl w:val="0"/>
        <w:numPr>
          <w:ilvl w:val="0"/>
          <w:numId w:val="5"/>
        </w:numPr>
        <w:tabs>
          <w:tab w:val="left" w:pos="0"/>
        </w:tabs>
        <w:suppressAutoHyphens/>
        <w:jc w:val="both"/>
        <w:rPr>
          <w:rFonts w:ascii="Calibri" w:eastAsia="Lucida Sans Unicode" w:hAnsi="Calibri"/>
          <w:kern w:val="1"/>
          <w:szCs w:val="22"/>
          <w:lang w:eastAsia="ar-SA"/>
        </w:rPr>
      </w:pPr>
      <w:r w:rsidRPr="00971278">
        <w:rPr>
          <w:rFonts w:ascii="Calibri" w:eastAsia="Lucida Sans Unicode" w:hAnsi="Calibri"/>
          <w:kern w:val="1"/>
          <w:szCs w:val="22"/>
          <w:lang w:eastAsia="ar-SA"/>
        </w:rPr>
        <w:t>w przypadku akcjonariusza będącego osobą fizyczną – kopie dowodu osobistego, paszportu lub innego urzędowego dokumentu tożsamości akcjonariusza;</w:t>
      </w:r>
    </w:p>
    <w:p w14:paraId="606AAB65" w14:textId="77777777" w:rsidR="00CD74CE" w:rsidRPr="00971278" w:rsidRDefault="00CD74CE" w:rsidP="00CD74CE">
      <w:pPr>
        <w:widowControl w:val="0"/>
        <w:numPr>
          <w:ilvl w:val="0"/>
          <w:numId w:val="5"/>
        </w:numPr>
        <w:tabs>
          <w:tab w:val="left" w:pos="0"/>
        </w:tabs>
        <w:suppressAutoHyphens/>
        <w:jc w:val="both"/>
        <w:rPr>
          <w:rFonts w:ascii="Calibri" w:eastAsia="Lucida Sans Unicode" w:hAnsi="Calibri"/>
          <w:b/>
          <w:bCs/>
          <w:kern w:val="1"/>
          <w:szCs w:val="22"/>
          <w:lang w:eastAsia="ar-SA"/>
        </w:rPr>
      </w:pPr>
      <w:r w:rsidRPr="00971278">
        <w:rPr>
          <w:rFonts w:ascii="Calibri" w:eastAsia="Lucida Sans Unicode" w:hAnsi="Calibri"/>
          <w:kern w:val="1"/>
          <w:szCs w:val="22"/>
          <w:lang w:eastAsia="ar-SA"/>
        </w:rPr>
        <w:lastRenderedPageBreak/>
        <w:t xml:space="preserve">w przypadku akcjonariusza innego niż osoba fizyczna – kopię odpisu z właściwego rejestru lub innego dokumentu potwierdzającego upoważnienie osoby fizycznej (osób fizycznych) do reprezentowania akcjonariusza na </w:t>
      </w:r>
      <w:r w:rsidR="000636D0">
        <w:rPr>
          <w:rFonts w:ascii="Calibri" w:eastAsia="Lucida Sans Unicode" w:hAnsi="Calibri"/>
          <w:kern w:val="1"/>
          <w:szCs w:val="22"/>
          <w:lang w:eastAsia="ar-SA"/>
        </w:rPr>
        <w:t>N</w:t>
      </w:r>
      <w:r w:rsidRPr="00971278">
        <w:rPr>
          <w:rFonts w:ascii="Calibri" w:eastAsia="Lucida Sans Unicode" w:hAnsi="Calibri"/>
          <w:kern w:val="1"/>
          <w:szCs w:val="22"/>
          <w:lang w:eastAsia="ar-SA"/>
        </w:rPr>
        <w:t>WZ (np. nieprzerwany ciąg pełnomocnictw).</w:t>
      </w:r>
    </w:p>
    <w:p w14:paraId="773E28B7" w14:textId="77777777" w:rsidR="00CD74CE" w:rsidRPr="00971278" w:rsidRDefault="00CD74CE" w:rsidP="00CD74CE">
      <w:pPr>
        <w:widowControl w:val="0"/>
        <w:tabs>
          <w:tab w:val="left" w:pos="0"/>
        </w:tabs>
        <w:suppressAutoHyphens/>
        <w:jc w:val="both"/>
        <w:rPr>
          <w:rFonts w:ascii="Calibri" w:eastAsia="Lucida Sans Unicode" w:hAnsi="Calibri"/>
          <w:b/>
          <w:bCs/>
          <w:kern w:val="1"/>
          <w:szCs w:val="22"/>
          <w:lang w:eastAsia="ar-SA"/>
        </w:rPr>
      </w:pPr>
      <w:r w:rsidRPr="00971278">
        <w:rPr>
          <w:rFonts w:ascii="Calibri" w:eastAsia="Lucida Sans Unicode" w:hAnsi="Calibri"/>
          <w:kern w:val="1"/>
          <w:szCs w:val="22"/>
          <w:lang w:eastAsia="ar-SA"/>
        </w:rPr>
        <w:t>W przypadku, gdy jakikolwiek dokument przedstawiany na dowód udzielenia pełnomocnictwa jest sporządzony w języku innym niż język polski, należy przedłożyć Spółce także tłumaczenie przysięgłe powyższego dokumentu na język polski.</w:t>
      </w:r>
    </w:p>
    <w:p w14:paraId="26ACEB52" w14:textId="77777777" w:rsidR="00CD74CE" w:rsidRPr="00971278" w:rsidRDefault="00CD74CE" w:rsidP="00CD74CE">
      <w:pPr>
        <w:widowControl w:val="0"/>
        <w:tabs>
          <w:tab w:val="left" w:pos="0"/>
          <w:tab w:val="right" w:pos="284"/>
        </w:tabs>
        <w:suppressAutoHyphens/>
        <w:jc w:val="both"/>
        <w:rPr>
          <w:rFonts w:ascii="Calibri" w:eastAsia="Lucida Sans Unicode" w:hAnsi="Calibri"/>
          <w:kern w:val="1"/>
          <w:szCs w:val="22"/>
          <w:lang w:eastAsia="ar-SA"/>
        </w:rPr>
      </w:pPr>
      <w:r w:rsidRPr="00971278">
        <w:rPr>
          <w:rFonts w:ascii="Calibri" w:eastAsia="Lucida Sans Unicode" w:hAnsi="Calibri"/>
          <w:kern w:val="1"/>
          <w:szCs w:val="22"/>
          <w:lang w:eastAsia="ar-SA"/>
        </w:rPr>
        <w:t>W przypadku wątpliwości co do prawdziwości kopii ww. dokumentów, Zarząd Spółki zastrzega sobie prawo do żądania od pełnomocnika okazania przy sporządzaniu listy obecności:</w:t>
      </w:r>
    </w:p>
    <w:p w14:paraId="52CC5F90" w14:textId="77777777" w:rsidR="00CD74CE" w:rsidRPr="00971278" w:rsidRDefault="00CD74CE" w:rsidP="00CD74CE">
      <w:pPr>
        <w:widowControl w:val="0"/>
        <w:numPr>
          <w:ilvl w:val="0"/>
          <w:numId w:val="6"/>
        </w:numPr>
        <w:tabs>
          <w:tab w:val="left" w:pos="0"/>
          <w:tab w:val="right" w:pos="284"/>
        </w:tabs>
        <w:suppressAutoHyphens/>
        <w:jc w:val="both"/>
        <w:rPr>
          <w:rFonts w:ascii="Calibri" w:eastAsia="Lucida Sans Unicode" w:hAnsi="Calibri"/>
          <w:b/>
          <w:bCs/>
          <w:kern w:val="1"/>
          <w:szCs w:val="22"/>
          <w:lang w:eastAsia="ar-SA"/>
        </w:rPr>
      </w:pPr>
      <w:r w:rsidRPr="00971278">
        <w:rPr>
          <w:rFonts w:ascii="Calibri" w:eastAsia="Lucida Sans Unicode" w:hAnsi="Calibri"/>
          <w:kern w:val="1"/>
          <w:szCs w:val="22"/>
          <w:lang w:eastAsia="ar-SA"/>
        </w:rPr>
        <w:t>w przypadku akcjonariusza będącego osobą fizyczną – kopii potwierdzonej za zgodność z oryginałem przez notariusza lub inny podmiot uprawniony do potwierdzania za zgodność z oryginałem dowodu osobistego, paszportu lub innego urzędowego dokumentu tożsamości akcjonariusza;</w:t>
      </w:r>
    </w:p>
    <w:p w14:paraId="057AE8B0" w14:textId="77777777" w:rsidR="00CD74CE" w:rsidRPr="00971278" w:rsidRDefault="00CD74CE" w:rsidP="00CD74CE">
      <w:pPr>
        <w:widowControl w:val="0"/>
        <w:numPr>
          <w:ilvl w:val="0"/>
          <w:numId w:val="6"/>
        </w:numPr>
        <w:tabs>
          <w:tab w:val="left" w:pos="0"/>
          <w:tab w:val="right" w:pos="284"/>
        </w:tabs>
        <w:suppressAutoHyphens/>
        <w:jc w:val="both"/>
        <w:rPr>
          <w:rFonts w:ascii="Calibri" w:eastAsia="Lucida Sans Unicode" w:hAnsi="Calibri"/>
          <w:b/>
          <w:bCs/>
          <w:kern w:val="1"/>
          <w:szCs w:val="22"/>
          <w:lang w:eastAsia="ar-SA"/>
        </w:rPr>
      </w:pPr>
      <w:r w:rsidRPr="00971278">
        <w:rPr>
          <w:rFonts w:ascii="Calibri" w:eastAsia="Lucida Sans Unicode" w:hAnsi="Calibri"/>
          <w:kern w:val="1"/>
          <w:szCs w:val="22"/>
          <w:lang w:eastAsia="ar-SA"/>
        </w:rPr>
        <w:t xml:space="preserve">w przypadku akcjonariusza innego niż osoba fizyczna – oryginału lub kopii potwierdzonej za zgodność z oryginałem przez notariusza lub inny podmiot uprawniony do potwierdzania za zgodność z oryginałem odpisu z właściwego rejestru lub innego dokumentu potwierdzającego upoważnienie osoby fizycznej (osób fizycznych) do reprezentowania akcjonariusza na </w:t>
      </w:r>
      <w:r w:rsidR="000636D0">
        <w:rPr>
          <w:rFonts w:ascii="Calibri" w:eastAsia="Lucida Sans Unicode" w:hAnsi="Calibri"/>
          <w:kern w:val="1"/>
          <w:szCs w:val="22"/>
          <w:lang w:eastAsia="ar-SA"/>
        </w:rPr>
        <w:t>N</w:t>
      </w:r>
      <w:r w:rsidRPr="00971278">
        <w:rPr>
          <w:rFonts w:ascii="Calibri" w:eastAsia="Lucida Sans Unicode" w:hAnsi="Calibri"/>
          <w:kern w:val="1"/>
          <w:szCs w:val="22"/>
          <w:lang w:eastAsia="ar-SA"/>
        </w:rPr>
        <w:t>WZ (np. nieprzerwany ciąg pełnomocnictw).</w:t>
      </w:r>
    </w:p>
    <w:p w14:paraId="573D6574" w14:textId="77777777" w:rsidR="00CD74CE" w:rsidRPr="00971278" w:rsidRDefault="00CD74CE" w:rsidP="00CD74CE">
      <w:pPr>
        <w:widowControl w:val="0"/>
        <w:tabs>
          <w:tab w:val="left" w:pos="0"/>
          <w:tab w:val="right" w:pos="284"/>
        </w:tabs>
        <w:suppressAutoHyphens/>
        <w:jc w:val="both"/>
        <w:rPr>
          <w:rFonts w:ascii="Calibri" w:eastAsia="Lucida Sans Unicode" w:hAnsi="Calibri"/>
          <w:kern w:val="1"/>
          <w:szCs w:val="22"/>
          <w:lang w:eastAsia="ar-SA"/>
        </w:rPr>
      </w:pPr>
      <w:r w:rsidRPr="00971278">
        <w:rPr>
          <w:rFonts w:ascii="Calibri" w:eastAsia="Lucida Sans Unicode" w:hAnsi="Calibri"/>
          <w:kern w:val="1"/>
          <w:szCs w:val="22"/>
          <w:lang w:eastAsia="ar-SA"/>
        </w:rPr>
        <w:t>W celu identyfikacji pełnomocnika Zarząd zastrzega sobie prawo do żądania od pełnomocnika okazania przy sporządzaniu listy obecności:</w:t>
      </w:r>
    </w:p>
    <w:p w14:paraId="6969F1D9" w14:textId="77777777" w:rsidR="00CD74CE" w:rsidRPr="00971278" w:rsidRDefault="00CD74CE" w:rsidP="00CD74CE">
      <w:pPr>
        <w:widowControl w:val="0"/>
        <w:numPr>
          <w:ilvl w:val="0"/>
          <w:numId w:val="7"/>
        </w:numPr>
        <w:tabs>
          <w:tab w:val="left" w:pos="0"/>
        </w:tabs>
        <w:suppressAutoHyphens/>
        <w:jc w:val="both"/>
        <w:rPr>
          <w:rFonts w:ascii="Calibri" w:eastAsia="Lucida Sans Unicode" w:hAnsi="Calibri"/>
          <w:b/>
          <w:bCs/>
          <w:kern w:val="1"/>
          <w:szCs w:val="22"/>
          <w:lang w:eastAsia="ar-SA"/>
        </w:rPr>
      </w:pPr>
      <w:r w:rsidRPr="00971278">
        <w:rPr>
          <w:rFonts w:ascii="Calibri" w:eastAsia="Lucida Sans Unicode" w:hAnsi="Calibri"/>
          <w:kern w:val="1"/>
          <w:szCs w:val="22"/>
          <w:lang w:eastAsia="ar-SA"/>
        </w:rPr>
        <w:t>w przypadku pełnomocnika będącego osobą fizyczną – oryginału dowodu osobistego, paszportu lub innego urzędowego dokumentu tożsamości pełnomocnika,</w:t>
      </w:r>
    </w:p>
    <w:p w14:paraId="20700274" w14:textId="77777777" w:rsidR="00CD74CE" w:rsidRPr="00971278" w:rsidRDefault="00CD74CE" w:rsidP="00CD74CE">
      <w:pPr>
        <w:widowControl w:val="0"/>
        <w:numPr>
          <w:ilvl w:val="0"/>
          <w:numId w:val="7"/>
        </w:numPr>
        <w:tabs>
          <w:tab w:val="left" w:pos="0"/>
        </w:tabs>
        <w:suppressAutoHyphens/>
        <w:jc w:val="both"/>
        <w:rPr>
          <w:rFonts w:ascii="Calibri" w:eastAsia="Lucida Sans Unicode" w:hAnsi="Calibri"/>
          <w:b/>
          <w:bCs/>
          <w:kern w:val="1"/>
          <w:szCs w:val="22"/>
          <w:lang w:eastAsia="ar-SA"/>
        </w:rPr>
      </w:pPr>
      <w:r w:rsidRPr="00971278">
        <w:rPr>
          <w:rFonts w:ascii="Calibri" w:eastAsia="Lucida Sans Unicode" w:hAnsi="Calibri"/>
          <w:kern w:val="1"/>
          <w:szCs w:val="22"/>
          <w:lang w:eastAsia="ar-SA"/>
        </w:rPr>
        <w:t xml:space="preserve">w przypadku pełnomocnika innego niż osoba fizyczna – oryginału lub kopii potwierdzonej za zgodność z oryginałem przez notariusza lub inny podmiot uprawniony do potwierdzania za zgodność z oryginałem odpisu z właściwego rejestru lub innego dokumentu potwierdzającego upoważnienie osoby fizycznej (osób fizycznych) do reprezentowania pełnomocnika na </w:t>
      </w:r>
      <w:r w:rsidR="000636D0">
        <w:rPr>
          <w:rFonts w:ascii="Calibri" w:eastAsia="Lucida Sans Unicode" w:hAnsi="Calibri"/>
          <w:kern w:val="1"/>
          <w:szCs w:val="22"/>
          <w:lang w:eastAsia="ar-SA"/>
        </w:rPr>
        <w:t>N</w:t>
      </w:r>
      <w:r w:rsidRPr="00971278">
        <w:rPr>
          <w:rFonts w:ascii="Calibri" w:eastAsia="Lucida Sans Unicode" w:hAnsi="Calibri"/>
          <w:kern w:val="1"/>
          <w:szCs w:val="22"/>
          <w:lang w:eastAsia="ar-SA"/>
        </w:rPr>
        <w:t>WZ (np. nieprzerwany ciąg pełnomocnictw) oraz dowodu osobistego, paszportu lub innego urzędowego dokumentu tożsamości osoby fizycznej (osób fizycznych) upoważnionych do reprezentowania pełnomocnika na Walnym Zgromadzeniu.</w:t>
      </w:r>
    </w:p>
    <w:p w14:paraId="041ACFD8" w14:textId="77777777" w:rsidR="00CD74CE" w:rsidRPr="00971278" w:rsidRDefault="00CD74CE" w:rsidP="00CD74CE">
      <w:pPr>
        <w:widowControl w:val="0"/>
        <w:tabs>
          <w:tab w:val="left" w:pos="0"/>
        </w:tabs>
        <w:suppressAutoHyphens/>
        <w:jc w:val="both"/>
        <w:rPr>
          <w:rFonts w:ascii="Calibri" w:eastAsia="Lucida Sans Unicode" w:hAnsi="Calibri"/>
          <w:kern w:val="1"/>
          <w:szCs w:val="22"/>
          <w:lang w:eastAsia="ar-SA"/>
        </w:rPr>
      </w:pPr>
    </w:p>
    <w:p w14:paraId="13A451AF" w14:textId="77777777" w:rsidR="00CD74CE" w:rsidRPr="00971278" w:rsidRDefault="00CD74CE" w:rsidP="00CD74CE">
      <w:pPr>
        <w:widowControl w:val="0"/>
        <w:tabs>
          <w:tab w:val="left" w:pos="0"/>
        </w:tabs>
        <w:suppressAutoHyphens/>
        <w:jc w:val="both"/>
        <w:rPr>
          <w:rFonts w:ascii="Calibri" w:eastAsia="Lucida Sans Unicode" w:hAnsi="Calibri"/>
          <w:kern w:val="1"/>
          <w:szCs w:val="22"/>
          <w:lang w:eastAsia="ar-SA"/>
        </w:rPr>
      </w:pPr>
      <w:r w:rsidRPr="00971278">
        <w:rPr>
          <w:rFonts w:ascii="Calibri" w:eastAsia="Lucida Sans Unicode" w:hAnsi="Calibri"/>
          <w:kern w:val="1"/>
          <w:szCs w:val="22"/>
          <w:lang w:eastAsia="ar-SA"/>
        </w:rPr>
        <w:t>Powyższe zasady mają odpowiednie zastosowanie do zawiadomienia Spółki w formie elektronicznej o odwołaniu pełnomocnictwa.</w:t>
      </w:r>
    </w:p>
    <w:p w14:paraId="21DE739A" w14:textId="77777777" w:rsidR="00CD74CE" w:rsidRPr="00971278" w:rsidRDefault="00CD74CE" w:rsidP="00CD74CE">
      <w:pPr>
        <w:widowControl w:val="0"/>
        <w:tabs>
          <w:tab w:val="left" w:pos="0"/>
        </w:tabs>
        <w:suppressAutoHyphens/>
        <w:jc w:val="both"/>
        <w:rPr>
          <w:rFonts w:ascii="Calibri" w:eastAsia="Lucida Sans Unicode" w:hAnsi="Calibri"/>
          <w:kern w:val="1"/>
          <w:szCs w:val="22"/>
          <w:lang w:eastAsia="ar-SA"/>
        </w:rPr>
      </w:pPr>
    </w:p>
    <w:p w14:paraId="6E05AA4B" w14:textId="77777777" w:rsidR="00CD74CE" w:rsidRPr="00971278" w:rsidRDefault="00CD74CE" w:rsidP="00CD74CE">
      <w:pPr>
        <w:widowControl w:val="0"/>
        <w:tabs>
          <w:tab w:val="left" w:pos="0"/>
        </w:tabs>
        <w:suppressAutoHyphens/>
        <w:jc w:val="both"/>
        <w:rPr>
          <w:rFonts w:ascii="Calibri" w:eastAsia="Lucida Sans Unicode" w:hAnsi="Calibri"/>
          <w:b/>
          <w:bCs/>
          <w:kern w:val="1"/>
          <w:szCs w:val="22"/>
          <w:lang w:eastAsia="ar-SA"/>
        </w:rPr>
      </w:pPr>
      <w:r w:rsidRPr="00971278">
        <w:rPr>
          <w:rFonts w:ascii="Calibri" w:eastAsia="Lucida Sans Unicode" w:hAnsi="Calibri"/>
          <w:kern w:val="1"/>
          <w:szCs w:val="22"/>
          <w:lang w:eastAsia="ar-SA"/>
        </w:rPr>
        <w:t xml:space="preserve">Zawiadomienie o udzieleniu lub odwołaniu pełnomocnictwa w formie elektronicznej powinno zostać przesłane do Spółki do godz. 15:00 w dniu roboczym bezpośrednio poprzedzającym dzień obrad </w:t>
      </w:r>
      <w:r w:rsidR="000636D0">
        <w:rPr>
          <w:rFonts w:ascii="Calibri" w:eastAsia="Lucida Sans Unicode" w:hAnsi="Calibri"/>
          <w:kern w:val="1"/>
          <w:szCs w:val="22"/>
          <w:lang w:eastAsia="ar-SA"/>
        </w:rPr>
        <w:t>N</w:t>
      </w:r>
      <w:r w:rsidRPr="00971278">
        <w:rPr>
          <w:rFonts w:ascii="Calibri" w:eastAsia="Lucida Sans Unicode" w:hAnsi="Calibri"/>
          <w:kern w:val="1"/>
          <w:szCs w:val="22"/>
          <w:lang w:eastAsia="ar-SA"/>
        </w:rPr>
        <w:t>WZ.</w:t>
      </w:r>
    </w:p>
    <w:p w14:paraId="6A62E6CB" w14:textId="77777777" w:rsidR="00CD74CE" w:rsidRPr="00971278" w:rsidRDefault="00CD74CE" w:rsidP="00CD74CE">
      <w:pPr>
        <w:widowControl w:val="0"/>
        <w:tabs>
          <w:tab w:val="left" w:pos="0"/>
        </w:tabs>
        <w:suppressAutoHyphens/>
        <w:jc w:val="both"/>
        <w:rPr>
          <w:rFonts w:ascii="Calibri" w:eastAsia="Lucida Sans Unicode" w:hAnsi="Calibri"/>
          <w:kern w:val="1"/>
          <w:szCs w:val="22"/>
          <w:lang w:eastAsia="ar-SA"/>
        </w:rPr>
      </w:pPr>
    </w:p>
    <w:p w14:paraId="6F3CFB25" w14:textId="77777777" w:rsidR="00CD74CE" w:rsidRPr="00971278" w:rsidRDefault="00CD74CE" w:rsidP="00CD74CE">
      <w:pPr>
        <w:widowControl w:val="0"/>
        <w:tabs>
          <w:tab w:val="left" w:pos="0"/>
        </w:tabs>
        <w:suppressAutoHyphens/>
        <w:jc w:val="both"/>
        <w:rPr>
          <w:rFonts w:ascii="Calibri" w:eastAsia="Lucida Sans Unicode" w:hAnsi="Calibri"/>
          <w:kern w:val="1"/>
          <w:szCs w:val="22"/>
          <w:lang w:eastAsia="ar-SA"/>
        </w:rPr>
      </w:pPr>
      <w:r w:rsidRPr="00971278">
        <w:rPr>
          <w:rFonts w:ascii="Calibri" w:eastAsia="Lucida Sans Unicode" w:hAnsi="Calibri"/>
          <w:kern w:val="1"/>
          <w:szCs w:val="22"/>
          <w:lang w:eastAsia="ar-SA"/>
        </w:rPr>
        <w:t>Formularze, o których mowa w art. 402</w:t>
      </w:r>
      <w:r w:rsidRPr="00971278">
        <w:rPr>
          <w:rFonts w:ascii="Calibri" w:eastAsia="Lucida Sans Unicode" w:hAnsi="Calibri"/>
          <w:kern w:val="1"/>
          <w:szCs w:val="22"/>
          <w:vertAlign w:val="superscript"/>
          <w:lang w:eastAsia="ar-SA"/>
        </w:rPr>
        <w:t>3</w:t>
      </w:r>
      <w:r w:rsidRPr="00971278">
        <w:rPr>
          <w:rFonts w:ascii="Calibri" w:eastAsia="Lucida Sans Unicode" w:hAnsi="Calibri"/>
          <w:kern w:val="1"/>
          <w:szCs w:val="22"/>
          <w:lang w:eastAsia="ar-SA"/>
        </w:rPr>
        <w:t xml:space="preserve"> § 1 pkt. 5 Kodeksu spółek handlowych pozwalające na wykonywanie prawa głosu przez pełnomocnika są udostępnione na stronie internetowej Spółki </w:t>
      </w:r>
      <w:hyperlink r:id="rId15" w:history="1">
        <w:r w:rsidRPr="00971278">
          <w:rPr>
            <w:rStyle w:val="Hipercze"/>
            <w:rFonts w:ascii="Calibri" w:eastAsia="Lucida Sans Unicode" w:hAnsi="Calibri"/>
            <w:kern w:val="1"/>
            <w:szCs w:val="22"/>
            <w:lang w:eastAsia="ar-SA"/>
          </w:rPr>
          <w:t>www.lentex.com.pl</w:t>
        </w:r>
      </w:hyperlink>
      <w:r w:rsidRPr="00971278">
        <w:rPr>
          <w:rFonts w:ascii="Calibri" w:eastAsia="Lucida Sans Unicode" w:hAnsi="Calibri"/>
          <w:kern w:val="1"/>
          <w:szCs w:val="22"/>
          <w:lang w:eastAsia="ar-SA"/>
        </w:rPr>
        <w:t xml:space="preserve">. Spółka nie nakłada obowiązku udzielenia pełnomocnictwa na </w:t>
      </w:r>
      <w:r w:rsidRPr="00971278">
        <w:rPr>
          <w:rFonts w:ascii="Calibri" w:eastAsia="Lucida Sans Unicode" w:hAnsi="Calibri"/>
          <w:kern w:val="1"/>
          <w:szCs w:val="22"/>
          <w:lang w:eastAsia="ar-SA"/>
        </w:rPr>
        <w:lastRenderedPageBreak/>
        <w:t>powyższym formularzu.</w:t>
      </w:r>
    </w:p>
    <w:p w14:paraId="117BAEE2" w14:textId="77777777" w:rsidR="00CD74CE" w:rsidRPr="00971278" w:rsidRDefault="00CD74CE" w:rsidP="00CD74CE">
      <w:pPr>
        <w:widowControl w:val="0"/>
        <w:tabs>
          <w:tab w:val="left" w:pos="0"/>
        </w:tabs>
        <w:suppressAutoHyphens/>
        <w:jc w:val="both"/>
        <w:rPr>
          <w:rFonts w:ascii="Calibri" w:eastAsia="Lucida Sans Unicode" w:hAnsi="Calibri"/>
          <w:kern w:val="1"/>
          <w:szCs w:val="22"/>
          <w:lang w:eastAsia="ar-SA"/>
        </w:rPr>
      </w:pPr>
      <w:r w:rsidRPr="00971278">
        <w:rPr>
          <w:rFonts w:ascii="Calibri" w:eastAsia="Lucida Sans Unicode" w:hAnsi="Calibri"/>
          <w:kern w:val="1"/>
          <w:szCs w:val="22"/>
          <w:lang w:eastAsia="ar-SA"/>
        </w:rPr>
        <w:t>Jednocześnie Zarząd Spółki informuje, że w przypadku udzielenia przez akcjonariusza pełnomocnictwa wraz z instrukcją do głosowania, Spółka nie będzie weryfikowała, czy pełnomocnicy wykonują prawo głosu zgodnie z instrukcjami, które otrzymali od akcjonariuszy. W związku z powyższym Zarząd Spółki informuje, że instrukcja do głosowania powinna być przekazana jedynie pełnomocnikowi.</w:t>
      </w:r>
    </w:p>
    <w:p w14:paraId="50F0D211" w14:textId="728B73E5" w:rsidR="00CD74CE" w:rsidRPr="00971278" w:rsidRDefault="00CD74CE" w:rsidP="00CD74CE">
      <w:pPr>
        <w:widowControl w:val="0"/>
        <w:tabs>
          <w:tab w:val="left" w:pos="0"/>
        </w:tabs>
        <w:suppressAutoHyphens/>
        <w:jc w:val="both"/>
        <w:rPr>
          <w:rFonts w:ascii="Calibri" w:eastAsia="Lucida Sans Unicode" w:hAnsi="Calibri"/>
          <w:kern w:val="1"/>
          <w:szCs w:val="22"/>
          <w:lang w:eastAsia="ar-SA"/>
        </w:rPr>
      </w:pPr>
      <w:r w:rsidRPr="00971278">
        <w:rPr>
          <w:rFonts w:ascii="Calibri" w:eastAsia="Lucida Sans Unicode" w:hAnsi="Calibri"/>
          <w:kern w:val="1"/>
          <w:szCs w:val="22"/>
          <w:lang w:eastAsia="ar-SA"/>
        </w:rPr>
        <w:t xml:space="preserve">Spółka zastrzega, że akcjonariusz wykorzystujący elektroniczne środki komunikacji ponosi wyłączne ryzyko związane z wykorzystaniem tej formy. Informacja o udzieleniu pełnomocnictwa w postaci elektronicznej oraz projekty uchwał dotyczące spraw wprowadzonych do porządku obrad Walnego Zgromadzenia lub spraw, które </w:t>
      </w:r>
      <w:r w:rsidR="00CB6332" w:rsidRPr="00971278">
        <w:rPr>
          <w:rFonts w:ascii="Calibri" w:eastAsia="Lucida Sans Unicode" w:hAnsi="Calibri"/>
          <w:kern w:val="1"/>
          <w:szCs w:val="22"/>
          <w:lang w:eastAsia="ar-SA"/>
        </w:rPr>
        <w:t>mają</w:t>
      </w:r>
      <w:r w:rsidRPr="00971278">
        <w:rPr>
          <w:rFonts w:ascii="Calibri" w:eastAsia="Lucida Sans Unicode" w:hAnsi="Calibri"/>
          <w:kern w:val="1"/>
          <w:szCs w:val="22"/>
          <w:lang w:eastAsia="ar-SA"/>
        </w:rPr>
        <w:t xml:space="preserve"> zostać wprowadzone do porządku obrad, powinny zostać zgłoszone Spółce do końca dnia poprzedzającego dzień Walnego Zgromadzenia. Spółka nie może zagwarantować, że będzie w stanie zweryfikować tożsamość akcjonariuszy zgłaszających projekty uchwał lub udzielających pełnomocnictwa w dniu odbycia Walnego Zgromadzenia.</w:t>
      </w:r>
    </w:p>
    <w:p w14:paraId="41B7B855" w14:textId="77777777" w:rsidR="00CD74CE" w:rsidRPr="00971278" w:rsidRDefault="00CD74CE" w:rsidP="00CD74CE">
      <w:pPr>
        <w:widowControl w:val="0"/>
        <w:tabs>
          <w:tab w:val="left" w:pos="0"/>
        </w:tabs>
        <w:suppressAutoHyphens/>
        <w:jc w:val="both"/>
        <w:rPr>
          <w:rFonts w:ascii="Calibri" w:eastAsia="Lucida Sans Unicode" w:hAnsi="Calibri"/>
          <w:b/>
          <w:color w:val="0000FF"/>
          <w:kern w:val="1"/>
          <w:szCs w:val="22"/>
          <w:lang w:eastAsia="ar-SA"/>
        </w:rPr>
      </w:pPr>
    </w:p>
    <w:p w14:paraId="40276CC5" w14:textId="77777777" w:rsidR="00CD74CE" w:rsidRPr="00971278" w:rsidRDefault="00CD74CE" w:rsidP="00CD74CE">
      <w:pPr>
        <w:widowControl w:val="0"/>
        <w:numPr>
          <w:ilvl w:val="0"/>
          <w:numId w:val="4"/>
        </w:numPr>
        <w:tabs>
          <w:tab w:val="left" w:pos="0"/>
        </w:tabs>
        <w:suppressAutoHyphens/>
        <w:jc w:val="both"/>
        <w:rPr>
          <w:rFonts w:ascii="Calibri" w:eastAsia="Lucida Sans Unicode" w:hAnsi="Calibri"/>
          <w:b/>
          <w:kern w:val="1"/>
          <w:szCs w:val="22"/>
          <w:lang w:eastAsia="ar-SA"/>
        </w:rPr>
      </w:pPr>
      <w:r w:rsidRPr="00971278">
        <w:rPr>
          <w:rFonts w:ascii="Calibri" w:eastAsia="Lucida Sans Unicode" w:hAnsi="Calibri"/>
          <w:b/>
          <w:bCs/>
          <w:kern w:val="1"/>
          <w:szCs w:val="22"/>
          <w:lang w:eastAsia="ar-SA"/>
        </w:rPr>
        <w:t xml:space="preserve"> Prawa akcjonariuszy.  </w:t>
      </w:r>
    </w:p>
    <w:p w14:paraId="43849DE1" w14:textId="77777777" w:rsidR="00CD74CE" w:rsidRPr="00971278" w:rsidRDefault="00CD74CE" w:rsidP="00CD74CE">
      <w:pPr>
        <w:widowControl w:val="0"/>
        <w:tabs>
          <w:tab w:val="left" w:pos="0"/>
        </w:tabs>
        <w:suppressAutoHyphens/>
        <w:jc w:val="both"/>
        <w:rPr>
          <w:rFonts w:ascii="Calibri" w:eastAsia="Lucida Sans Unicode" w:hAnsi="Calibri"/>
          <w:b/>
          <w:bCs/>
          <w:color w:val="0000FF"/>
          <w:kern w:val="1"/>
          <w:szCs w:val="22"/>
          <w:lang w:eastAsia="ar-SA"/>
        </w:rPr>
      </w:pPr>
    </w:p>
    <w:p w14:paraId="51A9922F" w14:textId="3ADFD199" w:rsidR="00CD74CE" w:rsidRPr="00971278" w:rsidRDefault="00CD74CE" w:rsidP="00CD74CE">
      <w:pPr>
        <w:widowControl w:val="0"/>
        <w:numPr>
          <w:ilvl w:val="1"/>
          <w:numId w:val="3"/>
        </w:numPr>
        <w:tabs>
          <w:tab w:val="left" w:pos="0"/>
          <w:tab w:val="num" w:pos="284"/>
        </w:tabs>
        <w:suppressAutoHyphens/>
        <w:ind w:left="321" w:hanging="321"/>
        <w:jc w:val="both"/>
        <w:rPr>
          <w:rFonts w:ascii="Calibri" w:eastAsia="Lucida Sans Unicode" w:hAnsi="Calibri"/>
          <w:kern w:val="1"/>
          <w:szCs w:val="22"/>
          <w:lang w:eastAsia="ar-SA"/>
        </w:rPr>
      </w:pPr>
      <w:r w:rsidRPr="00971278">
        <w:rPr>
          <w:rFonts w:ascii="Calibri" w:eastAsia="Lucida Sans Unicode" w:hAnsi="Calibri"/>
          <w:kern w:val="1"/>
          <w:szCs w:val="22"/>
          <w:lang w:eastAsia="ar-SA"/>
        </w:rPr>
        <w:t xml:space="preserve">Akcjonariusz lub akcjonariusze reprezentujący co najmniej 1/20 kapitału zakładowego mogą żądać </w:t>
      </w:r>
      <w:r w:rsidRPr="005E04AB">
        <w:rPr>
          <w:rFonts w:ascii="Calibri" w:eastAsia="Lucida Sans Unicode" w:hAnsi="Calibri"/>
          <w:kern w:val="1"/>
          <w:szCs w:val="22"/>
          <w:lang w:eastAsia="ar-SA"/>
        </w:rPr>
        <w:t xml:space="preserve">umieszczenia określonych spraw w porządku obrad </w:t>
      </w:r>
      <w:r w:rsidR="00D5788C" w:rsidRPr="005E04AB">
        <w:rPr>
          <w:rFonts w:ascii="Calibri" w:eastAsia="Lucida Sans Unicode" w:hAnsi="Calibri"/>
          <w:kern w:val="1"/>
          <w:szCs w:val="22"/>
          <w:lang w:eastAsia="ar-SA"/>
        </w:rPr>
        <w:t>N</w:t>
      </w:r>
      <w:r w:rsidRPr="005E04AB">
        <w:rPr>
          <w:rFonts w:ascii="Calibri" w:eastAsia="Lucida Sans Unicode" w:hAnsi="Calibri"/>
          <w:kern w:val="1"/>
          <w:szCs w:val="22"/>
          <w:lang w:eastAsia="ar-SA"/>
        </w:rPr>
        <w:t xml:space="preserve">WZ. Żądanie powinno zostać zgłoszone Zarządowi Spółki nie później niż na 21 dni przed wyznaczonym terminem zgromadzenia, tj. </w:t>
      </w:r>
      <w:r w:rsidRPr="005E04AB">
        <w:rPr>
          <w:rFonts w:ascii="Calibri" w:eastAsia="Lucida Sans Unicode" w:hAnsi="Calibri"/>
          <w:b/>
          <w:kern w:val="1"/>
          <w:szCs w:val="22"/>
          <w:lang w:eastAsia="ar-SA"/>
        </w:rPr>
        <w:t xml:space="preserve">do dnia </w:t>
      </w:r>
      <w:r w:rsidR="00706A63">
        <w:rPr>
          <w:rFonts w:ascii="Calibri" w:eastAsia="Lucida Sans Unicode" w:hAnsi="Calibri"/>
          <w:b/>
          <w:kern w:val="1"/>
          <w:szCs w:val="22"/>
          <w:lang w:eastAsia="ar-SA"/>
        </w:rPr>
        <w:t>9</w:t>
      </w:r>
      <w:r w:rsidR="00AB0060" w:rsidRPr="005E04AB">
        <w:rPr>
          <w:rFonts w:ascii="Calibri" w:eastAsia="Lucida Sans Unicode" w:hAnsi="Calibri"/>
          <w:b/>
          <w:kern w:val="1"/>
          <w:szCs w:val="22"/>
          <w:lang w:eastAsia="ar-SA"/>
        </w:rPr>
        <w:t xml:space="preserve"> listopada</w:t>
      </w:r>
      <w:r w:rsidRPr="005E04AB">
        <w:rPr>
          <w:rFonts w:ascii="Calibri" w:eastAsia="Lucida Sans Unicode" w:hAnsi="Calibri"/>
          <w:b/>
          <w:kern w:val="1"/>
          <w:szCs w:val="22"/>
          <w:lang w:eastAsia="ar-SA"/>
        </w:rPr>
        <w:t xml:space="preserve"> 202</w:t>
      </w:r>
      <w:r w:rsidR="0003378E" w:rsidRPr="005E04AB">
        <w:rPr>
          <w:rFonts w:ascii="Calibri" w:eastAsia="Lucida Sans Unicode" w:hAnsi="Calibri"/>
          <w:b/>
          <w:kern w:val="1"/>
          <w:szCs w:val="22"/>
          <w:lang w:eastAsia="ar-SA"/>
        </w:rPr>
        <w:t>2</w:t>
      </w:r>
      <w:r w:rsidRPr="005E04AB">
        <w:rPr>
          <w:rFonts w:ascii="Calibri" w:eastAsia="Lucida Sans Unicode" w:hAnsi="Calibri"/>
          <w:b/>
          <w:kern w:val="1"/>
          <w:szCs w:val="22"/>
          <w:lang w:eastAsia="ar-SA"/>
        </w:rPr>
        <w:t xml:space="preserve"> roku</w:t>
      </w:r>
      <w:r w:rsidRPr="005E04AB">
        <w:rPr>
          <w:rFonts w:ascii="Calibri" w:eastAsia="Lucida Sans Unicode" w:hAnsi="Calibri"/>
          <w:kern w:val="1"/>
          <w:szCs w:val="22"/>
          <w:lang w:eastAsia="ar-SA"/>
        </w:rPr>
        <w:t>. Żądanie powinno zawierać uzasadnienie lub projekt uchwały dotyczącej proponowanego punktu porządku obrad. Żądanie może zostać złożone na piśmie w siedzibie Spółki lub w</w:t>
      </w:r>
      <w:r w:rsidRPr="00971278">
        <w:rPr>
          <w:rFonts w:ascii="Calibri" w:eastAsia="Lucida Sans Unicode" w:hAnsi="Calibri"/>
          <w:kern w:val="1"/>
          <w:szCs w:val="22"/>
          <w:lang w:eastAsia="ar-SA"/>
        </w:rPr>
        <w:t xml:space="preserve"> postaci elektronicznej na adres </w:t>
      </w:r>
      <w:hyperlink r:id="rId16" w:history="1">
        <w:r w:rsidRPr="00971278">
          <w:rPr>
            <w:rStyle w:val="Hipercze"/>
            <w:rFonts w:ascii="Calibri" w:eastAsia="Lucida Sans Unicode" w:hAnsi="Calibri"/>
            <w:kern w:val="1"/>
            <w:szCs w:val="22"/>
            <w:lang w:eastAsia="ar-SA"/>
          </w:rPr>
          <w:t>wza@lentex.com.pl</w:t>
        </w:r>
      </w:hyperlink>
      <w:r w:rsidRPr="00971278">
        <w:rPr>
          <w:rFonts w:ascii="Calibri" w:eastAsia="Lucida Sans Unicode" w:hAnsi="Calibri"/>
          <w:kern w:val="1"/>
          <w:szCs w:val="22"/>
          <w:lang w:eastAsia="ar-SA"/>
        </w:rPr>
        <w:t xml:space="preserve"> lub faksem na numer (48) 34 35 15 601 i jest zamieszczane na stronie internetowej Spółki. Zarząd jest zobowiązany niezwłocznie, jednak nie później niż na 18 dni przed wyznaczonym terminem Walnego Zgromadzenia, ogłosić zmiany w porządku obrad wprowadzone na żądanie akcjonariuszy, w sposób właściwy dla zwołania walnego zgromadzenia.</w:t>
      </w:r>
    </w:p>
    <w:p w14:paraId="7159FFEB" w14:textId="77777777" w:rsidR="00CD74CE" w:rsidRPr="00971278" w:rsidRDefault="00CD74CE" w:rsidP="00CD74CE">
      <w:pPr>
        <w:widowControl w:val="0"/>
        <w:tabs>
          <w:tab w:val="left" w:pos="0"/>
        </w:tabs>
        <w:suppressAutoHyphens/>
        <w:ind w:left="321"/>
        <w:jc w:val="both"/>
        <w:rPr>
          <w:rFonts w:ascii="Calibri" w:eastAsia="Lucida Sans Unicode" w:hAnsi="Calibri"/>
          <w:kern w:val="1"/>
          <w:szCs w:val="22"/>
          <w:lang w:eastAsia="ar-SA"/>
        </w:rPr>
      </w:pPr>
    </w:p>
    <w:p w14:paraId="24BBDB53" w14:textId="77777777" w:rsidR="00CD74CE" w:rsidRPr="00971278" w:rsidRDefault="00CD74CE" w:rsidP="00CD74CE">
      <w:pPr>
        <w:widowControl w:val="0"/>
        <w:numPr>
          <w:ilvl w:val="1"/>
          <w:numId w:val="3"/>
        </w:numPr>
        <w:tabs>
          <w:tab w:val="left" w:pos="0"/>
          <w:tab w:val="num" w:pos="284"/>
        </w:tabs>
        <w:suppressAutoHyphens/>
        <w:ind w:left="321" w:hanging="321"/>
        <w:jc w:val="both"/>
        <w:rPr>
          <w:rFonts w:ascii="Calibri" w:eastAsia="Lucida Sans Unicode" w:hAnsi="Calibri"/>
          <w:b/>
          <w:bCs/>
          <w:color w:val="0000FF"/>
          <w:kern w:val="1"/>
          <w:szCs w:val="22"/>
          <w:lang w:eastAsia="ar-SA"/>
        </w:rPr>
      </w:pPr>
      <w:r w:rsidRPr="00971278">
        <w:rPr>
          <w:rFonts w:ascii="Calibri" w:eastAsia="Lucida Sans Unicode" w:hAnsi="Calibri"/>
          <w:kern w:val="1"/>
          <w:szCs w:val="22"/>
          <w:lang w:eastAsia="ar-SA"/>
        </w:rPr>
        <w:t xml:space="preserve"> Akcjonariusz lub akcjonariusze reprezentujący co najmniej 1/20 kapitału zakładowego mogą przed terminem </w:t>
      </w:r>
      <w:r w:rsidR="00994227">
        <w:rPr>
          <w:rFonts w:ascii="Calibri" w:eastAsia="Lucida Sans Unicode" w:hAnsi="Calibri"/>
          <w:kern w:val="1"/>
          <w:szCs w:val="22"/>
          <w:lang w:eastAsia="ar-SA"/>
        </w:rPr>
        <w:t>N</w:t>
      </w:r>
      <w:r w:rsidRPr="00971278">
        <w:rPr>
          <w:rFonts w:ascii="Calibri" w:eastAsia="Lucida Sans Unicode" w:hAnsi="Calibri"/>
          <w:kern w:val="1"/>
          <w:szCs w:val="22"/>
          <w:lang w:eastAsia="ar-SA"/>
        </w:rPr>
        <w:t xml:space="preserve">WZ zgłaszać Spółce na piśmie w siedzibie Spółki lub przy wykorzystaniu środków komunikacji elektronicznej na adres </w:t>
      </w:r>
      <w:hyperlink r:id="rId17" w:history="1">
        <w:r w:rsidRPr="00971278">
          <w:rPr>
            <w:rStyle w:val="Hipercze"/>
            <w:rFonts w:ascii="Calibri" w:eastAsia="Lucida Sans Unicode" w:hAnsi="Calibri"/>
            <w:kern w:val="1"/>
            <w:szCs w:val="22"/>
            <w:lang w:eastAsia="ar-SA"/>
          </w:rPr>
          <w:t>wza@lentex.com.pl</w:t>
        </w:r>
      </w:hyperlink>
      <w:r w:rsidRPr="00971278">
        <w:rPr>
          <w:rFonts w:ascii="Calibri" w:eastAsia="Lucida Sans Unicode" w:hAnsi="Calibri"/>
          <w:kern w:val="1"/>
          <w:szCs w:val="22"/>
          <w:lang w:eastAsia="ar-SA"/>
        </w:rPr>
        <w:t xml:space="preserve"> lub faksem na numer (48) 34 35 15 601 projekty uchwał dotyczące spraw wprowadzonych </w:t>
      </w:r>
      <w:r w:rsidR="00916669">
        <w:rPr>
          <w:rFonts w:ascii="Calibri" w:eastAsia="Lucida Sans Unicode" w:hAnsi="Calibri"/>
          <w:kern w:val="1"/>
          <w:szCs w:val="22"/>
          <w:lang w:eastAsia="ar-SA"/>
        </w:rPr>
        <w:t>do porządku obrad N</w:t>
      </w:r>
      <w:r w:rsidRPr="00971278">
        <w:rPr>
          <w:rFonts w:ascii="Calibri" w:eastAsia="Lucida Sans Unicode" w:hAnsi="Calibri"/>
          <w:kern w:val="1"/>
          <w:szCs w:val="22"/>
          <w:lang w:eastAsia="ar-SA"/>
        </w:rPr>
        <w:t>WZ lub spraw, które mają zostać wprowadzone do porządku obrad; projekty uchwał Spółka niezwłocznie ogłasza na swojej stronie internetowej.</w:t>
      </w:r>
    </w:p>
    <w:p w14:paraId="55D9C9DB" w14:textId="77777777" w:rsidR="00CD74CE" w:rsidRPr="00971278" w:rsidRDefault="00CD74CE" w:rsidP="00CD74CE">
      <w:pPr>
        <w:widowControl w:val="0"/>
        <w:tabs>
          <w:tab w:val="left" w:pos="0"/>
          <w:tab w:val="right" w:pos="284"/>
        </w:tabs>
        <w:suppressAutoHyphens/>
        <w:ind w:left="321"/>
        <w:jc w:val="both"/>
        <w:rPr>
          <w:rFonts w:ascii="Calibri" w:eastAsia="Lucida Sans Unicode" w:hAnsi="Calibri"/>
          <w:bCs/>
          <w:kern w:val="1"/>
          <w:szCs w:val="22"/>
          <w:lang w:eastAsia="ar-SA"/>
        </w:rPr>
      </w:pPr>
      <w:r w:rsidRPr="00971278">
        <w:rPr>
          <w:rFonts w:ascii="Calibri" w:eastAsia="Lucida Sans Unicode" w:hAnsi="Calibri"/>
          <w:bCs/>
          <w:kern w:val="1"/>
          <w:szCs w:val="22"/>
          <w:lang w:eastAsia="ar-SA"/>
        </w:rPr>
        <w:t>Do żądań wymienionych w pkt. 1 i 2 powinny zostać dołączone kopie dokumentów potwierdzających fakt, że osoba zgłaszająca jest akcjonariuszem Spółki (np. imienne świadectwo depozytowe obowiązujące w dniu realizacji uprawnienia), że akcjonariusz reprezentuje co najmniej 1/20 kapitału zakładowego Spółki, a także kopie dokumentów potwierdzających tożsamość akcjonariusza lub osób działających w jego imieniu, w tym:</w:t>
      </w:r>
    </w:p>
    <w:p w14:paraId="1F21B412" w14:textId="77777777" w:rsidR="00CD74CE" w:rsidRPr="00971278" w:rsidRDefault="00CD74CE" w:rsidP="00CD74CE">
      <w:pPr>
        <w:widowControl w:val="0"/>
        <w:tabs>
          <w:tab w:val="left" w:pos="0"/>
          <w:tab w:val="right" w:pos="284"/>
        </w:tabs>
        <w:suppressAutoHyphens/>
        <w:ind w:left="321"/>
        <w:jc w:val="both"/>
        <w:rPr>
          <w:rFonts w:ascii="Calibri" w:eastAsia="Lucida Sans Unicode" w:hAnsi="Calibri"/>
          <w:bCs/>
          <w:kern w:val="1"/>
          <w:szCs w:val="22"/>
          <w:lang w:eastAsia="ar-SA"/>
        </w:rPr>
      </w:pPr>
      <w:r w:rsidRPr="00971278">
        <w:rPr>
          <w:rFonts w:ascii="Calibri" w:eastAsia="Lucida Sans Unicode" w:hAnsi="Calibri"/>
          <w:b/>
          <w:bCs/>
          <w:kern w:val="1"/>
          <w:szCs w:val="22"/>
          <w:lang w:eastAsia="ar-SA"/>
        </w:rPr>
        <w:t>a)</w:t>
      </w:r>
      <w:r w:rsidRPr="00971278">
        <w:rPr>
          <w:rFonts w:ascii="Calibri" w:eastAsia="Lucida Sans Unicode" w:hAnsi="Calibri"/>
          <w:bCs/>
          <w:kern w:val="1"/>
          <w:szCs w:val="22"/>
          <w:lang w:eastAsia="ar-SA"/>
        </w:rPr>
        <w:t xml:space="preserve"> zaświadczenie lub świadectwo depozytowe wydane przez podmiot prowadzący rachunek papierów wartościowych, na którym zapisane są akcje Spółki posiadane przez </w:t>
      </w:r>
      <w:r w:rsidRPr="00971278">
        <w:rPr>
          <w:rFonts w:ascii="Calibri" w:eastAsia="Lucida Sans Unicode" w:hAnsi="Calibri"/>
          <w:bCs/>
          <w:kern w:val="1"/>
          <w:szCs w:val="22"/>
          <w:lang w:eastAsia="ar-SA"/>
        </w:rPr>
        <w:lastRenderedPageBreak/>
        <w:t>akcjonariusza potwierdzające, że jest on faktycznie akcjonariuszem Spółki oraz fakt, że reprezentuje co najmniej 1/20 kapitału zakładowego;</w:t>
      </w:r>
    </w:p>
    <w:p w14:paraId="6B05E463" w14:textId="77777777" w:rsidR="00CD74CE" w:rsidRPr="00971278" w:rsidRDefault="00CD74CE" w:rsidP="00CD74CE">
      <w:pPr>
        <w:widowControl w:val="0"/>
        <w:tabs>
          <w:tab w:val="left" w:pos="0"/>
          <w:tab w:val="right" w:pos="284"/>
        </w:tabs>
        <w:suppressAutoHyphens/>
        <w:ind w:left="321"/>
        <w:jc w:val="both"/>
        <w:rPr>
          <w:rFonts w:ascii="Calibri" w:eastAsia="Lucida Sans Unicode" w:hAnsi="Calibri"/>
          <w:bCs/>
          <w:kern w:val="1"/>
          <w:szCs w:val="22"/>
          <w:lang w:eastAsia="ar-SA"/>
        </w:rPr>
      </w:pPr>
      <w:r w:rsidRPr="00971278">
        <w:rPr>
          <w:rFonts w:ascii="Calibri" w:eastAsia="Lucida Sans Unicode" w:hAnsi="Calibri"/>
          <w:b/>
          <w:bCs/>
          <w:kern w:val="1"/>
          <w:szCs w:val="22"/>
          <w:lang w:eastAsia="ar-SA"/>
        </w:rPr>
        <w:t xml:space="preserve"> b)</w:t>
      </w:r>
      <w:r w:rsidRPr="00971278">
        <w:rPr>
          <w:rFonts w:ascii="Calibri" w:eastAsia="Lucida Sans Unicode" w:hAnsi="Calibri"/>
          <w:bCs/>
          <w:kern w:val="1"/>
          <w:szCs w:val="22"/>
          <w:lang w:eastAsia="ar-SA"/>
        </w:rPr>
        <w:t xml:space="preserve"> w przypadku akcjonariusza będącego osobą fizyczną – kopię dowodu osobistego, paszportu lub innego urzędowego dokumentu tożsamości akcjonariusza;</w:t>
      </w:r>
    </w:p>
    <w:p w14:paraId="5C179F9A" w14:textId="31383221" w:rsidR="00CD74CE" w:rsidRPr="00971278" w:rsidRDefault="00CD74CE" w:rsidP="00CD74CE">
      <w:pPr>
        <w:widowControl w:val="0"/>
        <w:tabs>
          <w:tab w:val="left" w:pos="0"/>
          <w:tab w:val="right" w:pos="284"/>
        </w:tabs>
        <w:suppressAutoHyphens/>
        <w:ind w:left="321"/>
        <w:jc w:val="both"/>
        <w:rPr>
          <w:rFonts w:ascii="Calibri" w:eastAsia="Lucida Sans Unicode" w:hAnsi="Calibri"/>
          <w:bCs/>
          <w:kern w:val="1"/>
          <w:szCs w:val="22"/>
          <w:lang w:eastAsia="ar-SA"/>
        </w:rPr>
      </w:pPr>
      <w:r w:rsidRPr="00971278">
        <w:rPr>
          <w:rFonts w:ascii="Calibri" w:eastAsia="Lucida Sans Unicode" w:hAnsi="Calibri"/>
          <w:b/>
          <w:bCs/>
          <w:kern w:val="1"/>
          <w:szCs w:val="22"/>
          <w:lang w:eastAsia="ar-SA"/>
        </w:rPr>
        <w:t xml:space="preserve"> c)</w:t>
      </w:r>
      <w:r w:rsidRPr="00971278">
        <w:rPr>
          <w:rFonts w:ascii="Calibri" w:eastAsia="Lucida Sans Unicode" w:hAnsi="Calibri"/>
          <w:bCs/>
          <w:kern w:val="1"/>
          <w:szCs w:val="22"/>
          <w:lang w:eastAsia="ar-SA"/>
        </w:rPr>
        <w:t xml:space="preserve"> w przypadku akcjonariusza innego niż osoba </w:t>
      </w:r>
      <w:r w:rsidR="00CB6332" w:rsidRPr="00971278">
        <w:rPr>
          <w:rFonts w:ascii="Calibri" w:eastAsia="Lucida Sans Unicode" w:hAnsi="Calibri"/>
          <w:bCs/>
          <w:kern w:val="1"/>
          <w:szCs w:val="22"/>
          <w:lang w:eastAsia="ar-SA"/>
        </w:rPr>
        <w:t>fizyczna -</w:t>
      </w:r>
      <w:r w:rsidRPr="00971278">
        <w:rPr>
          <w:rFonts w:ascii="Calibri" w:eastAsia="Lucida Sans Unicode" w:hAnsi="Calibri"/>
          <w:bCs/>
          <w:kern w:val="1"/>
          <w:szCs w:val="22"/>
          <w:lang w:eastAsia="ar-SA"/>
        </w:rPr>
        <w:t xml:space="preserve"> kopia odpisu z właściwego rejestru lub innego dokumentu potwierdzającego upoważnienie osoby fizycznej (osób fizycznych) do reprezentowania pełnomocnika na </w:t>
      </w:r>
      <w:r w:rsidR="00994227">
        <w:rPr>
          <w:rFonts w:ascii="Calibri" w:eastAsia="Lucida Sans Unicode" w:hAnsi="Calibri"/>
          <w:bCs/>
          <w:kern w:val="1"/>
          <w:szCs w:val="22"/>
          <w:lang w:eastAsia="ar-SA"/>
        </w:rPr>
        <w:t>N</w:t>
      </w:r>
      <w:r w:rsidRPr="00971278">
        <w:rPr>
          <w:rFonts w:ascii="Calibri" w:eastAsia="Lucida Sans Unicode" w:hAnsi="Calibri"/>
          <w:bCs/>
          <w:kern w:val="1"/>
          <w:szCs w:val="22"/>
          <w:lang w:eastAsia="ar-SA"/>
        </w:rPr>
        <w:t>WZ (np. nieprzerwany ciąg pełnomocnictw);</w:t>
      </w:r>
    </w:p>
    <w:p w14:paraId="1152B7AE" w14:textId="77777777" w:rsidR="00CD74CE" w:rsidRPr="00971278" w:rsidRDefault="00CD74CE" w:rsidP="00CD74CE">
      <w:pPr>
        <w:widowControl w:val="0"/>
        <w:tabs>
          <w:tab w:val="left" w:pos="0"/>
        </w:tabs>
        <w:suppressAutoHyphens/>
        <w:ind w:left="321"/>
        <w:jc w:val="both"/>
        <w:rPr>
          <w:rFonts w:ascii="Calibri" w:eastAsia="Lucida Sans Unicode" w:hAnsi="Calibri"/>
          <w:bCs/>
          <w:kern w:val="1"/>
          <w:szCs w:val="22"/>
          <w:lang w:eastAsia="ar-SA"/>
        </w:rPr>
      </w:pPr>
      <w:r w:rsidRPr="00971278">
        <w:rPr>
          <w:rFonts w:ascii="Calibri" w:eastAsia="Lucida Sans Unicode" w:hAnsi="Calibri"/>
          <w:b/>
          <w:bCs/>
          <w:kern w:val="1"/>
          <w:szCs w:val="22"/>
          <w:lang w:eastAsia="ar-SA"/>
        </w:rPr>
        <w:t xml:space="preserve"> d)</w:t>
      </w:r>
      <w:r w:rsidRPr="00971278">
        <w:rPr>
          <w:rFonts w:ascii="Calibri" w:eastAsia="Lucida Sans Unicode" w:hAnsi="Calibri"/>
          <w:bCs/>
          <w:kern w:val="1"/>
          <w:szCs w:val="22"/>
          <w:lang w:eastAsia="ar-SA"/>
        </w:rPr>
        <w:t xml:space="preserve"> w przypadku zgłoszenia żądania przez pełnomocnika – kopia dokumentu pełnomocnictwa podpisana przez akcjonariusza lub przez osoby uprawnione do reprezentowania akcjonariusza oraz kopia dowodu osobistego, paszportu lub innego urzędowego dokumentu tożsamości pełnomocnika lub w przypadku pełnomocnika innego niż osoba fizyczna – kopia odpisu z właściwego rejestru lub innego dokumentu potwierdzającego upoważnienie osoby fizycznej (osób fizycznych) do reprezentowania pełnomocnika na </w:t>
      </w:r>
      <w:r w:rsidR="00994227">
        <w:rPr>
          <w:rFonts w:ascii="Calibri" w:eastAsia="Lucida Sans Unicode" w:hAnsi="Calibri"/>
          <w:bCs/>
          <w:kern w:val="1"/>
          <w:szCs w:val="22"/>
          <w:lang w:eastAsia="ar-SA"/>
        </w:rPr>
        <w:t>N</w:t>
      </w:r>
      <w:r w:rsidRPr="00971278">
        <w:rPr>
          <w:rFonts w:ascii="Calibri" w:eastAsia="Lucida Sans Unicode" w:hAnsi="Calibri"/>
          <w:bCs/>
          <w:kern w:val="1"/>
          <w:szCs w:val="22"/>
          <w:lang w:eastAsia="ar-SA"/>
        </w:rPr>
        <w:t xml:space="preserve">WZ (np. nieprzerwany ciąg pełnomocnictw) oraz dowodu osobistego, paszportu lub innego urzędowego dokumentu tożsamości osoby fizycznej (osób fizycznych) upoważnionych do reprezentowania pełnomocnika na </w:t>
      </w:r>
      <w:r w:rsidR="00994227">
        <w:rPr>
          <w:rFonts w:ascii="Calibri" w:eastAsia="Lucida Sans Unicode" w:hAnsi="Calibri"/>
          <w:bCs/>
          <w:kern w:val="1"/>
          <w:szCs w:val="22"/>
          <w:lang w:eastAsia="ar-SA"/>
        </w:rPr>
        <w:t>N</w:t>
      </w:r>
      <w:r w:rsidRPr="00971278">
        <w:rPr>
          <w:rFonts w:ascii="Calibri" w:eastAsia="Lucida Sans Unicode" w:hAnsi="Calibri"/>
          <w:bCs/>
          <w:kern w:val="1"/>
          <w:szCs w:val="22"/>
          <w:lang w:eastAsia="ar-SA"/>
        </w:rPr>
        <w:t>WZ.</w:t>
      </w:r>
    </w:p>
    <w:p w14:paraId="2D5D54CB" w14:textId="77777777" w:rsidR="00CD74CE" w:rsidRPr="00971278" w:rsidRDefault="00CD74CE" w:rsidP="00CD74CE">
      <w:pPr>
        <w:widowControl w:val="0"/>
        <w:tabs>
          <w:tab w:val="left" w:pos="0"/>
        </w:tabs>
        <w:suppressAutoHyphens/>
        <w:ind w:left="321"/>
        <w:jc w:val="both"/>
        <w:rPr>
          <w:rFonts w:ascii="Calibri" w:eastAsia="Lucida Sans Unicode" w:hAnsi="Calibri"/>
          <w:b/>
          <w:bCs/>
          <w:color w:val="0000FF"/>
          <w:kern w:val="1"/>
          <w:szCs w:val="22"/>
          <w:lang w:eastAsia="ar-SA"/>
        </w:rPr>
      </w:pPr>
    </w:p>
    <w:p w14:paraId="708ACDA1" w14:textId="77777777" w:rsidR="00CD74CE" w:rsidRPr="00971278" w:rsidRDefault="00CD74CE" w:rsidP="00CD74CE">
      <w:pPr>
        <w:widowControl w:val="0"/>
        <w:numPr>
          <w:ilvl w:val="1"/>
          <w:numId w:val="3"/>
        </w:numPr>
        <w:tabs>
          <w:tab w:val="left" w:pos="0"/>
          <w:tab w:val="num" w:pos="284"/>
        </w:tabs>
        <w:suppressAutoHyphens/>
        <w:ind w:left="321" w:hanging="321"/>
        <w:jc w:val="both"/>
        <w:rPr>
          <w:rFonts w:ascii="Calibri" w:eastAsia="Lucida Sans Unicode" w:hAnsi="Calibri"/>
          <w:bCs/>
          <w:kern w:val="1"/>
          <w:szCs w:val="22"/>
          <w:lang w:eastAsia="ar-SA"/>
        </w:rPr>
      </w:pPr>
      <w:r w:rsidRPr="00971278">
        <w:rPr>
          <w:rFonts w:ascii="Calibri" w:eastAsia="Lucida Sans Unicode" w:hAnsi="Calibri"/>
          <w:bCs/>
          <w:kern w:val="1"/>
          <w:szCs w:val="22"/>
          <w:lang w:eastAsia="ar-SA"/>
        </w:rPr>
        <w:t xml:space="preserve">Każdy akcjonariusz może podczas </w:t>
      </w:r>
      <w:r w:rsidR="00994227">
        <w:rPr>
          <w:rFonts w:ascii="Calibri" w:eastAsia="Lucida Sans Unicode" w:hAnsi="Calibri"/>
          <w:bCs/>
          <w:kern w:val="1"/>
          <w:szCs w:val="22"/>
          <w:lang w:eastAsia="ar-SA"/>
        </w:rPr>
        <w:t>N</w:t>
      </w:r>
      <w:r w:rsidRPr="00971278">
        <w:rPr>
          <w:rFonts w:ascii="Calibri" w:eastAsia="Lucida Sans Unicode" w:hAnsi="Calibri"/>
          <w:bCs/>
          <w:kern w:val="1"/>
          <w:szCs w:val="22"/>
          <w:lang w:eastAsia="ar-SA"/>
        </w:rPr>
        <w:t>WZ zgłaszać projekty uchwał dotyczące spraw wprowadzonych do porządku obrad.</w:t>
      </w:r>
    </w:p>
    <w:p w14:paraId="17FF8A2F" w14:textId="77777777" w:rsidR="00CD74CE" w:rsidRPr="00971278" w:rsidRDefault="00CD74CE" w:rsidP="00CD74CE">
      <w:pPr>
        <w:widowControl w:val="0"/>
        <w:tabs>
          <w:tab w:val="left" w:pos="0"/>
        </w:tabs>
        <w:suppressAutoHyphens/>
        <w:ind w:left="321"/>
        <w:jc w:val="both"/>
        <w:rPr>
          <w:rFonts w:ascii="Calibri" w:eastAsia="Lucida Sans Unicode" w:hAnsi="Calibri"/>
          <w:bCs/>
          <w:kern w:val="1"/>
          <w:szCs w:val="22"/>
          <w:lang w:eastAsia="ar-SA"/>
        </w:rPr>
      </w:pPr>
    </w:p>
    <w:p w14:paraId="4164E7BE" w14:textId="77777777" w:rsidR="00CD74CE" w:rsidRPr="00971278" w:rsidRDefault="00CD74CE" w:rsidP="00CD74CE">
      <w:pPr>
        <w:widowControl w:val="0"/>
        <w:numPr>
          <w:ilvl w:val="1"/>
          <w:numId w:val="3"/>
        </w:numPr>
        <w:tabs>
          <w:tab w:val="left" w:pos="0"/>
          <w:tab w:val="num" w:pos="284"/>
        </w:tabs>
        <w:suppressAutoHyphens/>
        <w:ind w:left="321" w:hanging="321"/>
        <w:jc w:val="both"/>
        <w:rPr>
          <w:rFonts w:ascii="Calibri" w:eastAsia="Lucida Sans Unicode" w:hAnsi="Calibri"/>
          <w:bCs/>
          <w:kern w:val="1"/>
          <w:szCs w:val="22"/>
          <w:lang w:eastAsia="ar-SA"/>
        </w:rPr>
      </w:pPr>
      <w:r w:rsidRPr="00971278">
        <w:rPr>
          <w:rFonts w:ascii="Calibri" w:eastAsia="Lucida Sans Unicode" w:hAnsi="Calibri"/>
          <w:bCs/>
          <w:kern w:val="1"/>
          <w:szCs w:val="22"/>
          <w:lang w:eastAsia="ar-SA"/>
        </w:rPr>
        <w:t xml:space="preserve">Każdy akcjonariusz może podczas </w:t>
      </w:r>
      <w:r w:rsidR="00994227">
        <w:rPr>
          <w:rFonts w:ascii="Calibri" w:eastAsia="Lucida Sans Unicode" w:hAnsi="Calibri"/>
          <w:bCs/>
          <w:kern w:val="1"/>
          <w:szCs w:val="22"/>
          <w:lang w:eastAsia="ar-SA"/>
        </w:rPr>
        <w:t>N</w:t>
      </w:r>
      <w:r w:rsidRPr="00971278">
        <w:rPr>
          <w:rFonts w:ascii="Calibri" w:eastAsia="Lucida Sans Unicode" w:hAnsi="Calibri"/>
          <w:bCs/>
          <w:kern w:val="1"/>
          <w:szCs w:val="22"/>
          <w:lang w:eastAsia="ar-SA"/>
        </w:rPr>
        <w:t>WZ żądać informacji dotyczących spraw Spółki, jeżeli jest to uzasadnione dla oceny sprawy objętej porządkiem obrad. Zarząd udziela informacji przy uwzględnieniu ograniczeń wynikających z przepisu art. 428 KSH.</w:t>
      </w:r>
    </w:p>
    <w:p w14:paraId="571B467A" w14:textId="77777777" w:rsidR="00CD74CE" w:rsidRPr="00971278" w:rsidRDefault="00CD74CE" w:rsidP="00CD74CE">
      <w:pPr>
        <w:widowControl w:val="0"/>
        <w:tabs>
          <w:tab w:val="left" w:pos="0"/>
        </w:tabs>
        <w:suppressAutoHyphens/>
        <w:jc w:val="both"/>
        <w:rPr>
          <w:rFonts w:ascii="Calibri" w:eastAsia="Lucida Sans Unicode" w:hAnsi="Calibri"/>
          <w:bCs/>
          <w:kern w:val="1"/>
          <w:szCs w:val="22"/>
          <w:lang w:eastAsia="ar-SA"/>
        </w:rPr>
      </w:pPr>
    </w:p>
    <w:p w14:paraId="4C6BAA16" w14:textId="77777777" w:rsidR="00CD74CE" w:rsidRPr="00971278" w:rsidRDefault="00CD74CE" w:rsidP="00CD74CE">
      <w:pPr>
        <w:widowControl w:val="0"/>
        <w:numPr>
          <w:ilvl w:val="1"/>
          <w:numId w:val="3"/>
        </w:numPr>
        <w:tabs>
          <w:tab w:val="left" w:pos="0"/>
          <w:tab w:val="num" w:pos="284"/>
        </w:tabs>
        <w:suppressAutoHyphens/>
        <w:ind w:left="321" w:hanging="321"/>
        <w:jc w:val="both"/>
        <w:rPr>
          <w:rFonts w:ascii="Calibri" w:eastAsia="Lucida Sans Unicode" w:hAnsi="Calibri"/>
          <w:bCs/>
          <w:kern w:val="1"/>
          <w:szCs w:val="22"/>
          <w:lang w:eastAsia="ar-SA"/>
        </w:rPr>
      </w:pPr>
      <w:r w:rsidRPr="00971278">
        <w:rPr>
          <w:rFonts w:ascii="Calibri" w:eastAsia="Lucida Sans Unicode" w:hAnsi="Calibri"/>
          <w:bCs/>
          <w:kern w:val="1"/>
          <w:szCs w:val="22"/>
          <w:lang w:eastAsia="ar-SA"/>
        </w:rPr>
        <w:t xml:space="preserve">Każdy akcjonariusz ma prawo wnioskować poza </w:t>
      </w:r>
      <w:r w:rsidR="00994227">
        <w:rPr>
          <w:rFonts w:ascii="Calibri" w:eastAsia="Lucida Sans Unicode" w:hAnsi="Calibri"/>
          <w:bCs/>
          <w:kern w:val="1"/>
          <w:szCs w:val="22"/>
          <w:lang w:eastAsia="ar-SA"/>
        </w:rPr>
        <w:t>N</w:t>
      </w:r>
      <w:r w:rsidRPr="00971278">
        <w:rPr>
          <w:rFonts w:ascii="Calibri" w:eastAsia="Lucida Sans Unicode" w:hAnsi="Calibri"/>
          <w:bCs/>
          <w:kern w:val="1"/>
          <w:szCs w:val="22"/>
          <w:lang w:eastAsia="ar-SA"/>
        </w:rPr>
        <w:t>WZ o udzielenie informacji dotyczących Spółki; Zarząd może udzielić informacji na piśmie, przy uwzględnieniu ograniczeń wynikających z przepisu art. 428 KSH i ujawnia na piśmie, w dokumentacji przedkładanej najbliższemu Walnemu Zgromadzeniu, informacje udzielone akcjonariuszowi poza Walnym Zgromadzeniem wraz z podaniem daty ich przekazania i osoby, której udzielona informacji.</w:t>
      </w:r>
    </w:p>
    <w:p w14:paraId="5968D9D2" w14:textId="77777777" w:rsidR="00CD74CE" w:rsidRPr="00971278" w:rsidRDefault="00CD74CE" w:rsidP="00CD74CE">
      <w:pPr>
        <w:widowControl w:val="0"/>
        <w:suppressAutoHyphens/>
        <w:ind w:left="708"/>
        <w:rPr>
          <w:rFonts w:ascii="Calibri" w:eastAsia="Lucida Sans Unicode" w:hAnsi="Calibri"/>
          <w:bCs/>
          <w:kern w:val="1"/>
          <w:sz w:val="20"/>
          <w:lang w:eastAsia="ar-SA"/>
        </w:rPr>
      </w:pPr>
    </w:p>
    <w:p w14:paraId="2679203D" w14:textId="77777777" w:rsidR="00CD74CE" w:rsidRPr="009C1AAB" w:rsidRDefault="00CD74CE" w:rsidP="00CD74CE">
      <w:pPr>
        <w:widowControl w:val="0"/>
        <w:numPr>
          <w:ilvl w:val="1"/>
          <w:numId w:val="3"/>
        </w:numPr>
        <w:tabs>
          <w:tab w:val="left" w:pos="0"/>
          <w:tab w:val="num" w:pos="284"/>
        </w:tabs>
        <w:suppressAutoHyphens/>
        <w:ind w:left="321" w:hanging="321"/>
        <w:jc w:val="both"/>
        <w:rPr>
          <w:rFonts w:ascii="Calibri" w:eastAsia="Lucida Sans Unicode" w:hAnsi="Calibri"/>
          <w:b/>
          <w:bCs/>
          <w:kern w:val="1"/>
          <w:szCs w:val="22"/>
          <w:lang w:eastAsia="ar-SA"/>
        </w:rPr>
      </w:pPr>
      <w:r w:rsidRPr="00971278">
        <w:rPr>
          <w:rFonts w:ascii="Calibri" w:eastAsia="Lucida Sans Unicode" w:hAnsi="Calibri"/>
          <w:bCs/>
          <w:kern w:val="1"/>
          <w:szCs w:val="22"/>
          <w:lang w:eastAsia="ar-SA"/>
        </w:rPr>
        <w:t xml:space="preserve">Każdy akcjonariusz chcący na </w:t>
      </w:r>
      <w:r w:rsidR="00994227">
        <w:rPr>
          <w:rFonts w:ascii="Calibri" w:eastAsia="Lucida Sans Unicode" w:hAnsi="Calibri"/>
          <w:bCs/>
          <w:kern w:val="1"/>
          <w:szCs w:val="22"/>
          <w:lang w:eastAsia="ar-SA"/>
        </w:rPr>
        <w:t>N</w:t>
      </w:r>
      <w:r w:rsidRPr="00971278">
        <w:rPr>
          <w:rFonts w:ascii="Calibri" w:eastAsia="Lucida Sans Unicode" w:hAnsi="Calibri"/>
          <w:bCs/>
          <w:kern w:val="1"/>
          <w:szCs w:val="22"/>
          <w:lang w:eastAsia="ar-SA"/>
        </w:rPr>
        <w:t>WZ skorzystać z uprawnienia przewidzianego w art. 411</w:t>
      </w:r>
      <w:r w:rsidRPr="00971278">
        <w:rPr>
          <w:rFonts w:ascii="Calibri" w:eastAsia="Lucida Sans Unicode" w:hAnsi="Calibri"/>
          <w:bCs/>
          <w:kern w:val="1"/>
          <w:szCs w:val="22"/>
          <w:vertAlign w:val="superscript"/>
          <w:lang w:eastAsia="ar-SA"/>
        </w:rPr>
        <w:t xml:space="preserve">3 </w:t>
      </w:r>
      <w:r w:rsidRPr="00971278">
        <w:rPr>
          <w:rFonts w:ascii="Calibri" w:eastAsia="Lucida Sans Unicode" w:hAnsi="Calibri"/>
          <w:bCs/>
          <w:kern w:val="1"/>
          <w:szCs w:val="22"/>
          <w:lang w:eastAsia="ar-SA"/>
        </w:rPr>
        <w:t xml:space="preserve">KSH (głosowanie odmiennie z każdej z posiadanych akcji) musi zgłosić ten fakt Spółce w postaci elektronicznej na adres </w:t>
      </w:r>
      <w:hyperlink r:id="rId18" w:history="1">
        <w:r w:rsidRPr="00971278">
          <w:rPr>
            <w:rStyle w:val="Hipercze"/>
            <w:rFonts w:ascii="Calibri" w:eastAsia="Lucida Sans Unicode" w:hAnsi="Calibri"/>
            <w:bCs/>
            <w:kern w:val="1"/>
            <w:szCs w:val="22"/>
            <w:lang w:eastAsia="ar-SA"/>
          </w:rPr>
          <w:t>wza@lentex.com.pl</w:t>
        </w:r>
      </w:hyperlink>
      <w:r w:rsidRPr="00971278">
        <w:rPr>
          <w:rFonts w:ascii="Calibri" w:eastAsia="Lucida Sans Unicode" w:hAnsi="Calibri"/>
          <w:bCs/>
          <w:kern w:val="1"/>
          <w:szCs w:val="22"/>
          <w:lang w:eastAsia="ar-SA"/>
        </w:rPr>
        <w:t xml:space="preserve"> najpóźniej do godz. 15:00 w dniu roboczym bezpośred</w:t>
      </w:r>
      <w:r w:rsidR="00916669">
        <w:rPr>
          <w:rFonts w:ascii="Calibri" w:eastAsia="Lucida Sans Unicode" w:hAnsi="Calibri"/>
          <w:bCs/>
          <w:kern w:val="1"/>
          <w:szCs w:val="22"/>
          <w:lang w:eastAsia="ar-SA"/>
        </w:rPr>
        <w:t>nio poprzedzającym dzień obrad N</w:t>
      </w:r>
      <w:r w:rsidRPr="00971278">
        <w:rPr>
          <w:rFonts w:ascii="Calibri" w:eastAsia="Lucida Sans Unicode" w:hAnsi="Calibri"/>
          <w:bCs/>
          <w:kern w:val="1"/>
          <w:szCs w:val="22"/>
          <w:lang w:eastAsia="ar-SA"/>
        </w:rPr>
        <w:t>WZ. Powyższe zgłoszenie ma na celu przygotowanie przez Spółkę technicznych możliwości skorzystania przez akcjonariuszy z uprawnienia przewidzianego w art. 411</w:t>
      </w:r>
      <w:r w:rsidRPr="00971278">
        <w:rPr>
          <w:rFonts w:ascii="Calibri" w:eastAsia="Lucida Sans Unicode" w:hAnsi="Calibri"/>
          <w:bCs/>
          <w:kern w:val="1"/>
          <w:szCs w:val="22"/>
          <w:vertAlign w:val="superscript"/>
          <w:lang w:eastAsia="ar-SA"/>
        </w:rPr>
        <w:t xml:space="preserve">3 </w:t>
      </w:r>
      <w:r w:rsidRPr="00971278">
        <w:rPr>
          <w:rFonts w:ascii="Calibri" w:eastAsia="Lucida Sans Unicode" w:hAnsi="Calibri"/>
          <w:bCs/>
          <w:kern w:val="1"/>
          <w:szCs w:val="22"/>
          <w:lang w:eastAsia="ar-SA"/>
        </w:rPr>
        <w:t>KSH.</w:t>
      </w:r>
    </w:p>
    <w:p w14:paraId="0FD67A90" w14:textId="77777777" w:rsidR="00CD74CE" w:rsidRPr="00971278" w:rsidRDefault="00CD74CE" w:rsidP="00CD74CE">
      <w:pPr>
        <w:widowControl w:val="0"/>
        <w:tabs>
          <w:tab w:val="left" w:pos="0"/>
        </w:tabs>
        <w:suppressAutoHyphens/>
        <w:jc w:val="both"/>
        <w:rPr>
          <w:rFonts w:ascii="Calibri" w:eastAsia="Lucida Sans Unicode" w:hAnsi="Calibri"/>
          <w:bCs/>
          <w:kern w:val="1"/>
          <w:szCs w:val="22"/>
          <w:lang w:eastAsia="ar-SA"/>
        </w:rPr>
      </w:pPr>
    </w:p>
    <w:p w14:paraId="322894D8" w14:textId="77777777" w:rsidR="00CD74CE" w:rsidRPr="00971278" w:rsidRDefault="00CD74CE" w:rsidP="00CD74CE">
      <w:pPr>
        <w:widowControl w:val="0"/>
        <w:numPr>
          <w:ilvl w:val="0"/>
          <w:numId w:val="4"/>
        </w:numPr>
        <w:tabs>
          <w:tab w:val="left" w:pos="0"/>
        </w:tabs>
        <w:suppressAutoHyphens/>
        <w:jc w:val="both"/>
        <w:rPr>
          <w:rFonts w:ascii="Calibri" w:eastAsia="Lucida Sans Unicode" w:hAnsi="Calibri"/>
          <w:b/>
          <w:bCs/>
          <w:kern w:val="1"/>
          <w:szCs w:val="22"/>
          <w:lang w:eastAsia="ar-SA"/>
        </w:rPr>
      </w:pPr>
      <w:r w:rsidRPr="00971278">
        <w:rPr>
          <w:rFonts w:ascii="Calibri" w:eastAsia="Lucida Sans Unicode" w:hAnsi="Calibri"/>
          <w:b/>
          <w:bCs/>
          <w:kern w:val="1"/>
          <w:szCs w:val="22"/>
          <w:lang w:eastAsia="ar-SA"/>
        </w:rPr>
        <w:t>Komunikacja elektroniczna i korespondencja w trakcie Walnego Zgromadzenia.</w:t>
      </w:r>
    </w:p>
    <w:p w14:paraId="59E2F497" w14:textId="77777777" w:rsidR="00CD74CE" w:rsidRPr="00971278" w:rsidRDefault="00CD74CE" w:rsidP="00CD74CE">
      <w:pPr>
        <w:widowControl w:val="0"/>
        <w:tabs>
          <w:tab w:val="left" w:pos="0"/>
        </w:tabs>
        <w:suppressAutoHyphens/>
        <w:jc w:val="both"/>
        <w:rPr>
          <w:rFonts w:ascii="Calibri" w:eastAsia="Lucida Sans Unicode" w:hAnsi="Calibri"/>
          <w:bCs/>
          <w:kern w:val="1"/>
          <w:szCs w:val="22"/>
          <w:lang w:eastAsia="ar-SA"/>
        </w:rPr>
      </w:pPr>
    </w:p>
    <w:p w14:paraId="72CE21B0" w14:textId="77777777" w:rsidR="00CD74CE" w:rsidRPr="00971278" w:rsidRDefault="00CD74CE" w:rsidP="00CD74CE">
      <w:pPr>
        <w:widowControl w:val="0"/>
        <w:tabs>
          <w:tab w:val="left" w:pos="0"/>
        </w:tabs>
        <w:suppressAutoHyphens/>
        <w:jc w:val="both"/>
        <w:rPr>
          <w:rFonts w:ascii="Calibri" w:eastAsia="Lucida Sans Unicode" w:hAnsi="Calibri"/>
          <w:bCs/>
          <w:kern w:val="1"/>
          <w:szCs w:val="22"/>
          <w:lang w:eastAsia="ar-SA"/>
        </w:rPr>
      </w:pPr>
      <w:r w:rsidRPr="00971278">
        <w:rPr>
          <w:rFonts w:ascii="Calibri" w:eastAsia="Lucida Sans Unicode" w:hAnsi="Calibri"/>
          <w:bCs/>
          <w:kern w:val="1"/>
          <w:szCs w:val="22"/>
          <w:lang w:eastAsia="ar-SA"/>
        </w:rPr>
        <w:t xml:space="preserve">Obowiązujące w Spółce regulacje nie dopuszczają możliwości uczestniczenia, wypowiadania się w trakcie Walnego Zgromadzenia i wykonywania prawa głosu przy wykorzystaniu środków </w:t>
      </w:r>
      <w:r w:rsidRPr="00971278">
        <w:rPr>
          <w:rFonts w:ascii="Calibri" w:eastAsia="Lucida Sans Unicode" w:hAnsi="Calibri"/>
          <w:bCs/>
          <w:kern w:val="1"/>
          <w:szCs w:val="22"/>
          <w:lang w:eastAsia="ar-SA"/>
        </w:rPr>
        <w:lastRenderedPageBreak/>
        <w:t>komunikacji elektronicznej oraz wykonywania prawa głosu drogą korespondencyjną.</w:t>
      </w:r>
    </w:p>
    <w:p w14:paraId="68EF5F29" w14:textId="77777777" w:rsidR="00CD74CE" w:rsidRPr="00971278" w:rsidRDefault="00CD74CE" w:rsidP="00CD74CE">
      <w:pPr>
        <w:widowControl w:val="0"/>
        <w:tabs>
          <w:tab w:val="left" w:pos="0"/>
        </w:tabs>
        <w:suppressAutoHyphens/>
        <w:jc w:val="both"/>
        <w:rPr>
          <w:rFonts w:ascii="Calibri" w:eastAsia="Lucida Sans Unicode" w:hAnsi="Calibri"/>
          <w:bCs/>
          <w:kern w:val="1"/>
          <w:szCs w:val="22"/>
          <w:lang w:eastAsia="ar-SA"/>
        </w:rPr>
      </w:pPr>
    </w:p>
    <w:p w14:paraId="42229C69" w14:textId="77777777" w:rsidR="00CD74CE" w:rsidRPr="00971278" w:rsidRDefault="00CD74CE" w:rsidP="00CD74CE">
      <w:pPr>
        <w:widowControl w:val="0"/>
        <w:numPr>
          <w:ilvl w:val="0"/>
          <w:numId w:val="4"/>
        </w:numPr>
        <w:tabs>
          <w:tab w:val="left" w:pos="0"/>
        </w:tabs>
        <w:suppressAutoHyphens/>
        <w:jc w:val="both"/>
        <w:rPr>
          <w:rFonts w:ascii="Calibri" w:eastAsia="Lucida Sans Unicode" w:hAnsi="Calibri"/>
          <w:b/>
          <w:bCs/>
          <w:kern w:val="1"/>
          <w:szCs w:val="22"/>
          <w:lang w:eastAsia="ar-SA"/>
        </w:rPr>
      </w:pPr>
      <w:r w:rsidRPr="00971278">
        <w:rPr>
          <w:rFonts w:ascii="Calibri" w:eastAsia="Lucida Sans Unicode" w:hAnsi="Calibri"/>
          <w:b/>
          <w:bCs/>
          <w:kern w:val="1"/>
          <w:szCs w:val="22"/>
          <w:lang w:eastAsia="ar-SA"/>
        </w:rPr>
        <w:t>Dostęp do dokumentacji.</w:t>
      </w:r>
    </w:p>
    <w:p w14:paraId="44D72CEE" w14:textId="77777777" w:rsidR="00CD74CE" w:rsidRPr="00971278" w:rsidRDefault="00CD74CE" w:rsidP="00CD74CE">
      <w:pPr>
        <w:widowControl w:val="0"/>
        <w:tabs>
          <w:tab w:val="left" w:pos="0"/>
        </w:tabs>
        <w:suppressAutoHyphens/>
        <w:jc w:val="both"/>
        <w:rPr>
          <w:rFonts w:ascii="Calibri" w:eastAsia="Lucida Sans Unicode" w:hAnsi="Calibri"/>
          <w:bCs/>
          <w:kern w:val="1"/>
          <w:szCs w:val="22"/>
          <w:lang w:eastAsia="ar-SA"/>
        </w:rPr>
      </w:pPr>
    </w:p>
    <w:p w14:paraId="0DE37690" w14:textId="77777777" w:rsidR="00CD74CE" w:rsidRPr="00971278" w:rsidRDefault="00CD74CE" w:rsidP="00CD74CE">
      <w:pPr>
        <w:widowControl w:val="0"/>
        <w:tabs>
          <w:tab w:val="left" w:pos="0"/>
        </w:tabs>
        <w:suppressAutoHyphens/>
        <w:jc w:val="both"/>
        <w:rPr>
          <w:rFonts w:ascii="Calibri" w:eastAsia="Lucida Sans Unicode" w:hAnsi="Calibri"/>
          <w:bCs/>
          <w:kern w:val="1"/>
          <w:szCs w:val="22"/>
          <w:lang w:eastAsia="ar-SA"/>
        </w:rPr>
      </w:pPr>
      <w:r w:rsidRPr="00971278">
        <w:rPr>
          <w:rFonts w:ascii="Calibri" w:eastAsia="Lucida Sans Unicode" w:hAnsi="Calibri"/>
          <w:bCs/>
          <w:kern w:val="1"/>
          <w:szCs w:val="22"/>
          <w:lang w:eastAsia="ar-SA"/>
        </w:rPr>
        <w:t xml:space="preserve">Osoba uprawniona do uczestnictwa w Walnym Zgromadzeniu może uzyskać pełny tekst dokumentacji, która ma być przedstawiona Walnemu Zgromadzeniu, w tym projekty uchwał, uwagi Zarządu lub Rady Nadzorczej Spółki dotyczące spraw wprowadzonych do porządku obrad Walnego Zgromadzenia lub spraw, które mają zostać wprowadzone do porządku obrad, przed terminem Walnego Zgromadzenia na stronie internetowej Spółki </w:t>
      </w:r>
      <w:hyperlink r:id="rId19" w:history="1">
        <w:r w:rsidRPr="00971278">
          <w:rPr>
            <w:rFonts w:ascii="Calibri" w:eastAsia="Lucida Sans Unicode" w:hAnsi="Calibri"/>
            <w:bCs/>
            <w:color w:val="0000FF"/>
            <w:kern w:val="1"/>
            <w:szCs w:val="22"/>
            <w:u w:val="single"/>
            <w:lang w:eastAsia="ar-SA"/>
          </w:rPr>
          <w:t>www.lentex.com.pl</w:t>
        </w:r>
      </w:hyperlink>
      <w:r w:rsidRPr="00971278">
        <w:rPr>
          <w:rFonts w:ascii="Calibri" w:eastAsia="Lucida Sans Unicode" w:hAnsi="Calibri"/>
          <w:bCs/>
          <w:kern w:val="1"/>
          <w:szCs w:val="22"/>
          <w:lang w:eastAsia="ar-SA"/>
        </w:rPr>
        <w:t xml:space="preserve"> oraz w siedzibie Spółki przy ul. Powstańców Śląskich 54 w Lublińcu, </w:t>
      </w:r>
      <w:r>
        <w:rPr>
          <w:rFonts w:ascii="Calibri" w:eastAsia="Lucida Sans Unicode" w:hAnsi="Calibri"/>
          <w:bCs/>
          <w:kern w:val="1"/>
          <w:szCs w:val="22"/>
          <w:lang w:eastAsia="ar-SA"/>
        </w:rPr>
        <w:br/>
      </w:r>
      <w:r w:rsidRPr="00971278">
        <w:rPr>
          <w:rFonts w:ascii="Calibri" w:eastAsia="Lucida Sans Unicode" w:hAnsi="Calibri"/>
          <w:bCs/>
          <w:kern w:val="1"/>
          <w:szCs w:val="22"/>
          <w:lang w:eastAsia="ar-SA"/>
        </w:rPr>
        <w:t xml:space="preserve">w godzinach od 9:00 do 16:00. Korespondencja związana z Walnym Zgromadzeniem powinna być kierowana na adres mailowy: </w:t>
      </w:r>
      <w:hyperlink r:id="rId20" w:history="1">
        <w:r w:rsidRPr="00971278">
          <w:rPr>
            <w:rFonts w:ascii="Calibri" w:eastAsia="Lucida Sans Unicode" w:hAnsi="Calibri"/>
            <w:bCs/>
            <w:color w:val="0000FF"/>
            <w:kern w:val="1"/>
            <w:szCs w:val="22"/>
            <w:u w:val="single"/>
            <w:lang w:eastAsia="ar-SA"/>
          </w:rPr>
          <w:t>wza@lentex.com.pl</w:t>
        </w:r>
      </w:hyperlink>
      <w:r w:rsidRPr="00971278">
        <w:rPr>
          <w:rFonts w:ascii="Calibri" w:eastAsia="Lucida Sans Unicode" w:hAnsi="Calibri"/>
          <w:bCs/>
          <w:kern w:val="1"/>
          <w:szCs w:val="22"/>
          <w:lang w:eastAsia="ar-SA"/>
        </w:rPr>
        <w:t xml:space="preserve">. </w:t>
      </w:r>
    </w:p>
    <w:p w14:paraId="6A482C74" w14:textId="77777777" w:rsidR="00CD74CE" w:rsidRPr="00971278" w:rsidRDefault="00CD74CE" w:rsidP="00CD74CE">
      <w:pPr>
        <w:widowControl w:val="0"/>
        <w:tabs>
          <w:tab w:val="left" w:pos="0"/>
        </w:tabs>
        <w:suppressAutoHyphens/>
        <w:jc w:val="both"/>
        <w:rPr>
          <w:rFonts w:ascii="Calibri" w:eastAsia="Lucida Sans Unicode" w:hAnsi="Calibri"/>
          <w:bCs/>
          <w:kern w:val="1"/>
          <w:szCs w:val="22"/>
          <w:lang w:eastAsia="ar-SA"/>
        </w:rPr>
      </w:pPr>
    </w:p>
    <w:p w14:paraId="6DDE5C8B" w14:textId="77777777" w:rsidR="00CD74CE" w:rsidRPr="00971278" w:rsidRDefault="00CD74CE" w:rsidP="00CD74CE">
      <w:pPr>
        <w:widowControl w:val="0"/>
        <w:numPr>
          <w:ilvl w:val="0"/>
          <w:numId w:val="4"/>
        </w:numPr>
        <w:tabs>
          <w:tab w:val="left" w:pos="0"/>
        </w:tabs>
        <w:suppressAutoHyphens/>
        <w:jc w:val="both"/>
        <w:rPr>
          <w:rFonts w:ascii="Calibri" w:eastAsia="Lucida Sans Unicode" w:hAnsi="Calibri"/>
          <w:b/>
          <w:bCs/>
          <w:kern w:val="1"/>
          <w:szCs w:val="22"/>
          <w:lang w:eastAsia="ar-SA"/>
        </w:rPr>
      </w:pPr>
      <w:r w:rsidRPr="00971278">
        <w:rPr>
          <w:rFonts w:ascii="Calibri" w:eastAsia="Lucida Sans Unicode" w:hAnsi="Calibri"/>
          <w:b/>
          <w:bCs/>
          <w:kern w:val="1"/>
          <w:szCs w:val="22"/>
          <w:lang w:eastAsia="ar-SA"/>
        </w:rPr>
        <w:t xml:space="preserve"> Rejestracja obecności na Walnym Zgromadzeniu.</w:t>
      </w:r>
    </w:p>
    <w:p w14:paraId="06912AC0" w14:textId="77777777" w:rsidR="00CD74CE" w:rsidRPr="00971278" w:rsidRDefault="00CD74CE" w:rsidP="00CD74CE">
      <w:pPr>
        <w:widowControl w:val="0"/>
        <w:suppressAutoHyphens/>
        <w:spacing w:before="240"/>
        <w:jc w:val="both"/>
        <w:rPr>
          <w:rFonts w:ascii="Calibri" w:eastAsia="Lucida Sans Unicode" w:hAnsi="Calibri"/>
          <w:kern w:val="1"/>
          <w:lang w:eastAsia="ar-SA"/>
        </w:rPr>
      </w:pPr>
      <w:r w:rsidRPr="00971278">
        <w:rPr>
          <w:rFonts w:ascii="Calibri" w:eastAsia="Lucida Sans Unicode" w:hAnsi="Calibri"/>
          <w:kern w:val="1"/>
          <w:lang w:eastAsia="ar-SA"/>
        </w:rPr>
        <w:t>Osoby uprawnione do uczestniczenia w Walnym Zgromadzeniu proszone są o dokonanie rejestracji i pobranie kart do głosowania bezpośrednio przed salą obrad na pół godziny przed rozpoczęciem obrad Walnego Zgromadzenia.</w:t>
      </w:r>
    </w:p>
    <w:p w14:paraId="0A21AABF" w14:textId="77777777" w:rsidR="00CD74CE" w:rsidRPr="00971278" w:rsidRDefault="00CD74CE" w:rsidP="00CD74CE">
      <w:pPr>
        <w:widowControl w:val="0"/>
        <w:numPr>
          <w:ilvl w:val="0"/>
          <w:numId w:val="4"/>
        </w:numPr>
        <w:suppressAutoHyphens/>
        <w:spacing w:before="240"/>
        <w:jc w:val="both"/>
        <w:rPr>
          <w:rFonts w:ascii="Calibri" w:eastAsia="Lucida Sans Unicode" w:hAnsi="Calibri"/>
          <w:b/>
          <w:kern w:val="1"/>
          <w:lang w:eastAsia="ar-SA"/>
        </w:rPr>
      </w:pPr>
      <w:r w:rsidRPr="00971278">
        <w:rPr>
          <w:rFonts w:ascii="Calibri" w:eastAsia="Lucida Sans Unicode" w:hAnsi="Calibri"/>
          <w:b/>
          <w:kern w:val="1"/>
          <w:lang w:eastAsia="ar-SA"/>
        </w:rPr>
        <w:t>Pozostałe informacje.</w:t>
      </w:r>
    </w:p>
    <w:p w14:paraId="48A00E32" w14:textId="77777777" w:rsidR="00CD74CE" w:rsidRDefault="00CD74CE" w:rsidP="00CD74CE">
      <w:pPr>
        <w:widowControl w:val="0"/>
        <w:suppressAutoHyphens/>
        <w:spacing w:before="240"/>
        <w:jc w:val="both"/>
        <w:rPr>
          <w:rFonts w:ascii="Calibri" w:eastAsia="Lucida Sans Unicode" w:hAnsi="Calibri"/>
          <w:kern w:val="1"/>
          <w:lang w:eastAsia="ar-SA"/>
        </w:rPr>
      </w:pPr>
      <w:r w:rsidRPr="00971278">
        <w:rPr>
          <w:rFonts w:ascii="Calibri" w:eastAsia="Lucida Sans Unicode" w:hAnsi="Calibri"/>
          <w:kern w:val="1"/>
          <w:lang w:eastAsia="ar-SA"/>
        </w:rPr>
        <w:t xml:space="preserve">Informacje dotyczące Walnego Zgromadzenia będą udostępnione na stronie internetowej Spółki </w:t>
      </w:r>
      <w:hyperlink r:id="rId21" w:history="1">
        <w:r w:rsidRPr="00971278">
          <w:rPr>
            <w:rFonts w:ascii="Calibri" w:eastAsia="Lucida Sans Unicode" w:hAnsi="Calibri"/>
            <w:color w:val="0000FF"/>
            <w:kern w:val="1"/>
            <w:u w:val="single"/>
            <w:lang w:eastAsia="ar-SA"/>
          </w:rPr>
          <w:t>www.lentex.com.pl</w:t>
        </w:r>
      </w:hyperlink>
      <w:r>
        <w:rPr>
          <w:rFonts w:ascii="Calibri" w:eastAsia="Lucida Sans Unicode" w:hAnsi="Calibri"/>
          <w:kern w:val="1"/>
          <w:lang w:eastAsia="ar-SA"/>
        </w:rPr>
        <w:t>.</w:t>
      </w:r>
    </w:p>
    <w:p w14:paraId="3F4D5F78" w14:textId="77777777" w:rsidR="0071769C" w:rsidRDefault="00CD74CE" w:rsidP="00CD74CE">
      <w:pPr>
        <w:widowControl w:val="0"/>
        <w:suppressAutoHyphens/>
        <w:spacing w:before="240"/>
        <w:jc w:val="both"/>
        <w:rPr>
          <w:rFonts w:ascii="Calibri" w:eastAsia="Lucida Sans Unicode" w:hAnsi="Calibri"/>
          <w:kern w:val="1"/>
          <w:lang w:eastAsia="ar-SA"/>
        </w:rPr>
      </w:pPr>
      <w:r w:rsidRPr="00971278">
        <w:rPr>
          <w:rFonts w:ascii="Calibri" w:eastAsia="Lucida Sans Unicode" w:hAnsi="Calibri"/>
          <w:kern w:val="1"/>
          <w:lang w:eastAsia="ar-SA"/>
        </w:rPr>
        <w:t>Jednocześnie Zarząd Spółki informuje, że w sprawach nie objętych niniejszym ogłoszeniem stosuje się przepisy Kodeksu spółek handlowych oraz Statutu Spółki i w związku z tym prosi się akcjonariuszy o zapoznanie się z powyższymi regulacjami.</w:t>
      </w:r>
    </w:p>
    <w:p w14:paraId="16544721" w14:textId="77777777" w:rsidR="00CD74CE" w:rsidRPr="00971278" w:rsidRDefault="00CD74CE" w:rsidP="00CD74CE">
      <w:pPr>
        <w:widowControl w:val="0"/>
        <w:suppressAutoHyphens/>
        <w:spacing w:before="240"/>
        <w:jc w:val="both"/>
        <w:rPr>
          <w:rFonts w:ascii="Calibri" w:eastAsia="Lucida Sans Unicode" w:hAnsi="Calibri"/>
          <w:kern w:val="1"/>
          <w:lang w:eastAsia="ar-SA"/>
        </w:rPr>
      </w:pPr>
      <w:r w:rsidRPr="00971278">
        <w:rPr>
          <w:rFonts w:ascii="Calibri" w:eastAsia="Lucida Sans Unicode" w:hAnsi="Calibri"/>
          <w:kern w:val="1"/>
          <w:lang w:eastAsia="ar-SA"/>
        </w:rPr>
        <w:t xml:space="preserve">W przypadku pytań lub wątpliwości związanych z uczestnictwem w Walnym Zgromadzeniu prosimy o kontakt z Biurem Zarządu Spółki pod nr tel. (34) 35-15-625 lub mailowo na adres </w:t>
      </w:r>
      <w:hyperlink r:id="rId22" w:history="1">
        <w:r w:rsidRPr="00971278">
          <w:rPr>
            <w:rFonts w:ascii="Calibri" w:eastAsia="Lucida Sans Unicode" w:hAnsi="Calibri"/>
            <w:color w:val="0000FF"/>
            <w:kern w:val="1"/>
            <w:u w:val="single"/>
            <w:lang w:eastAsia="ar-SA"/>
          </w:rPr>
          <w:t>wza@lentex.com.pl</w:t>
        </w:r>
      </w:hyperlink>
      <w:r w:rsidRPr="00971278">
        <w:rPr>
          <w:rFonts w:ascii="Calibri" w:eastAsia="Lucida Sans Unicode" w:hAnsi="Calibri"/>
          <w:kern w:val="1"/>
          <w:lang w:eastAsia="ar-SA"/>
        </w:rPr>
        <w:t xml:space="preserve">. </w:t>
      </w:r>
    </w:p>
    <w:p w14:paraId="3A3969DF" w14:textId="77777777" w:rsidR="00CD74CE" w:rsidRPr="009B5987" w:rsidRDefault="00CD74CE" w:rsidP="00CD74CE"/>
    <w:p w14:paraId="479F6248" w14:textId="77777777" w:rsidR="00E35F2E" w:rsidRPr="00AE7A1C" w:rsidRDefault="00E35F2E" w:rsidP="00E35F2E">
      <w:pPr>
        <w:widowControl w:val="0"/>
        <w:numPr>
          <w:ilvl w:val="0"/>
          <w:numId w:val="4"/>
        </w:numPr>
        <w:suppressAutoHyphens/>
        <w:spacing w:before="240"/>
        <w:jc w:val="both"/>
        <w:rPr>
          <w:rFonts w:ascii="Calibri" w:eastAsia="Lucida Sans Unicode" w:hAnsi="Calibri"/>
          <w:b/>
          <w:kern w:val="1"/>
          <w:lang w:eastAsia="ar-SA"/>
        </w:rPr>
      </w:pPr>
      <w:r w:rsidRPr="00AE7A1C">
        <w:rPr>
          <w:rFonts w:ascii="Calibri" w:eastAsia="Lucida Sans Unicode" w:hAnsi="Calibri"/>
          <w:b/>
          <w:kern w:val="1"/>
          <w:lang w:eastAsia="ar-SA"/>
        </w:rPr>
        <w:t>Proponowane zmiany Statutu Spółki.</w:t>
      </w:r>
    </w:p>
    <w:p w14:paraId="488A4EEE" w14:textId="77777777" w:rsidR="00E35F2E" w:rsidRPr="00AE7A1C" w:rsidRDefault="00E35F2E" w:rsidP="00E35F2E">
      <w:pPr>
        <w:widowControl w:val="0"/>
        <w:suppressAutoHyphens/>
        <w:spacing w:before="240"/>
        <w:jc w:val="both"/>
        <w:rPr>
          <w:rFonts w:ascii="Calibri" w:eastAsia="Lucida Sans Unicode" w:hAnsi="Calibri"/>
          <w:kern w:val="1"/>
          <w:lang w:eastAsia="ar-SA"/>
        </w:rPr>
      </w:pPr>
      <w:r w:rsidRPr="00AE7A1C">
        <w:rPr>
          <w:rFonts w:ascii="Calibri" w:eastAsia="Lucida Sans Unicode" w:hAnsi="Calibri"/>
          <w:kern w:val="1"/>
          <w:lang w:eastAsia="ar-SA"/>
        </w:rPr>
        <w:t>Zarząd Spółki działając na podstawie art. 402 § 2 KSH podaje do wiadomości proponowane zmiany Statutu Spółki:</w:t>
      </w:r>
    </w:p>
    <w:p w14:paraId="7D02D414" w14:textId="77777777" w:rsidR="00E35F2E" w:rsidRPr="00AE7A1C" w:rsidRDefault="00E35F2E" w:rsidP="00E35F2E">
      <w:pPr>
        <w:widowControl w:val="0"/>
        <w:suppressAutoHyphens/>
        <w:spacing w:before="240"/>
        <w:jc w:val="both"/>
        <w:rPr>
          <w:rFonts w:ascii="Calibri" w:eastAsia="Lucida Sans Unicode" w:hAnsi="Calibri"/>
          <w:kern w:val="1"/>
          <w:lang w:eastAsia="ar-SA"/>
        </w:rPr>
      </w:pPr>
      <w:r w:rsidRPr="00AE7A1C">
        <w:rPr>
          <w:rFonts w:ascii="Calibri" w:eastAsia="Lucida Sans Unicode" w:hAnsi="Calibri"/>
          <w:kern w:val="1"/>
          <w:lang w:eastAsia="ar-SA"/>
        </w:rPr>
        <w:t xml:space="preserve">Zgodnie z projektem Uchwały </w:t>
      </w:r>
      <w:r w:rsidR="0071769C">
        <w:rPr>
          <w:rFonts w:ascii="Calibri" w:eastAsia="Lucida Sans Unicode" w:hAnsi="Calibri"/>
          <w:kern w:val="1"/>
          <w:lang w:eastAsia="ar-SA"/>
        </w:rPr>
        <w:t>N</w:t>
      </w:r>
      <w:r w:rsidRPr="00AE7A1C">
        <w:rPr>
          <w:rFonts w:ascii="Calibri" w:eastAsia="Lucida Sans Unicode" w:hAnsi="Calibri"/>
          <w:kern w:val="1"/>
          <w:lang w:eastAsia="ar-SA"/>
        </w:rPr>
        <w:t>WZ w sprawie obniżenia kapitału zakładowego Spółki oraz zmiany Statutu:</w:t>
      </w:r>
    </w:p>
    <w:p w14:paraId="708EF860" w14:textId="77777777" w:rsidR="00E35F2E" w:rsidRPr="00102D9E" w:rsidRDefault="00E35F2E" w:rsidP="00E35F2E">
      <w:pPr>
        <w:widowControl w:val="0"/>
        <w:numPr>
          <w:ilvl w:val="0"/>
          <w:numId w:val="11"/>
        </w:numPr>
        <w:suppressAutoHyphens/>
        <w:spacing w:before="240"/>
        <w:jc w:val="both"/>
        <w:rPr>
          <w:rFonts w:ascii="Calibri" w:eastAsia="Lucida Sans Unicode" w:hAnsi="Calibri"/>
          <w:b/>
          <w:kern w:val="1"/>
          <w:lang w:eastAsia="ar-SA"/>
        </w:rPr>
      </w:pPr>
      <w:r w:rsidRPr="00AE7A1C">
        <w:rPr>
          <w:rFonts w:ascii="Calibri" w:eastAsia="Lucida Sans Unicode" w:hAnsi="Calibri"/>
          <w:b/>
          <w:kern w:val="1"/>
          <w:lang w:eastAsia="ar-SA"/>
        </w:rPr>
        <w:t>Artykuł 9 ust. 9.1. Statutu o dotychczasowym brzmieniu:</w:t>
      </w:r>
    </w:p>
    <w:p w14:paraId="37DB777B" w14:textId="77777777" w:rsidR="00102D9E" w:rsidRPr="00AE7A1C" w:rsidRDefault="00102D9E" w:rsidP="0066482E">
      <w:pPr>
        <w:widowControl w:val="0"/>
        <w:suppressAutoHyphens/>
        <w:spacing w:before="240"/>
        <w:ind w:left="708"/>
        <w:jc w:val="both"/>
        <w:rPr>
          <w:rFonts w:ascii="Calibri" w:eastAsia="Lucida Sans Unicode" w:hAnsi="Calibri"/>
          <w:kern w:val="1"/>
          <w:lang w:eastAsia="ar-SA"/>
        </w:rPr>
      </w:pPr>
      <w:r w:rsidRPr="00AE7A1C">
        <w:rPr>
          <w:rFonts w:ascii="Calibri" w:eastAsia="Lucida Sans Unicode" w:hAnsi="Calibri"/>
          <w:kern w:val="1"/>
          <w:lang w:eastAsia="ar-SA"/>
        </w:rPr>
        <w:lastRenderedPageBreak/>
        <w:t>„</w:t>
      </w:r>
      <w:r w:rsidRPr="002B1113">
        <w:rPr>
          <w:rFonts w:ascii="Calibri" w:eastAsia="Lucida Sans Unicode" w:hAnsi="Calibri"/>
          <w:kern w:val="1"/>
          <w:lang w:eastAsia="ar-SA"/>
        </w:rPr>
        <w:t>Kapitał zakładowy Spółki wynosi 17.630.000,00 zł (siedemnaście milionów sześćset trzydzieści tysięcy złotych) i dzieli się na 43.000.000 (czterdzieści trzy miliony) akcji o wartości nominalnej 0,41 zł (zero złotych i czterdzieści jeden groszy) każda, wyemitowanych kolejno jako akcje serii od A do H. Wszystkie akcje serii od A do H są równe w prawach.</w:t>
      </w:r>
      <w:r w:rsidRPr="00AE7A1C">
        <w:rPr>
          <w:rFonts w:ascii="Calibri" w:eastAsia="Lucida Sans Unicode" w:hAnsi="Calibri"/>
          <w:kern w:val="1"/>
          <w:lang w:eastAsia="ar-SA"/>
        </w:rPr>
        <w:t>”</w:t>
      </w:r>
    </w:p>
    <w:p w14:paraId="79838638" w14:textId="77777777" w:rsidR="00E35F2E" w:rsidRPr="00AE7A1C" w:rsidRDefault="00E35F2E" w:rsidP="00E35F2E">
      <w:pPr>
        <w:widowControl w:val="0"/>
        <w:suppressAutoHyphens/>
        <w:spacing w:before="240"/>
        <w:ind w:firstLine="708"/>
        <w:jc w:val="both"/>
        <w:rPr>
          <w:rFonts w:ascii="Calibri" w:eastAsia="Lucida Sans Unicode" w:hAnsi="Calibri"/>
          <w:b/>
          <w:kern w:val="1"/>
          <w:lang w:eastAsia="ar-SA"/>
        </w:rPr>
      </w:pPr>
      <w:r w:rsidRPr="00AE7A1C">
        <w:rPr>
          <w:rFonts w:ascii="Calibri" w:eastAsia="Lucida Sans Unicode" w:hAnsi="Calibri"/>
          <w:b/>
          <w:kern w:val="1"/>
          <w:lang w:eastAsia="ar-SA"/>
        </w:rPr>
        <w:t>otrzymuje nowe następujące brzmienie:</w:t>
      </w:r>
    </w:p>
    <w:p w14:paraId="45C0F8B2" w14:textId="77777777" w:rsidR="00E35F2E" w:rsidRPr="00412D99" w:rsidRDefault="00E35F2E" w:rsidP="00E35F2E">
      <w:pPr>
        <w:widowControl w:val="0"/>
        <w:suppressAutoHyphens/>
        <w:spacing w:before="240"/>
        <w:ind w:left="708"/>
        <w:jc w:val="both"/>
        <w:rPr>
          <w:rFonts w:ascii="Calibri" w:eastAsia="Lucida Sans Unicode" w:hAnsi="Calibri"/>
          <w:kern w:val="1"/>
          <w:lang w:eastAsia="ar-SA"/>
        </w:rPr>
      </w:pPr>
      <w:r w:rsidRPr="00412D99">
        <w:rPr>
          <w:rFonts w:ascii="Calibri" w:eastAsia="Lucida Sans Unicode" w:hAnsi="Calibri"/>
          <w:kern w:val="1"/>
          <w:lang w:eastAsia="ar-SA"/>
        </w:rPr>
        <w:t>„</w:t>
      </w:r>
      <w:r w:rsidR="002B1113" w:rsidRPr="00412D99">
        <w:rPr>
          <w:rFonts w:ascii="Calibri" w:eastAsia="Lucida Sans Unicode" w:hAnsi="Calibri"/>
          <w:kern w:val="1"/>
          <w:lang w:eastAsia="ar-SA"/>
        </w:rPr>
        <w:t xml:space="preserve">Kapitał zakładowy Spółki wynosi </w:t>
      </w:r>
      <w:r w:rsidR="00412D99" w:rsidRPr="00412D99">
        <w:rPr>
          <w:rFonts w:ascii="Calibri" w:eastAsia="Lucida Sans Unicode" w:hAnsi="Calibri"/>
          <w:kern w:val="1"/>
          <w:lang w:eastAsia="ar-SA"/>
        </w:rPr>
        <w:t>16.400.000,00</w:t>
      </w:r>
      <w:r w:rsidR="002B1113" w:rsidRPr="00412D99">
        <w:rPr>
          <w:rFonts w:ascii="Calibri" w:eastAsia="Lucida Sans Unicode" w:hAnsi="Calibri"/>
          <w:kern w:val="1"/>
          <w:lang w:eastAsia="ar-SA"/>
        </w:rPr>
        <w:t xml:space="preserve"> zł (</w:t>
      </w:r>
      <w:r w:rsidR="00412D99" w:rsidRPr="00412D99">
        <w:rPr>
          <w:rFonts w:ascii="Calibri" w:eastAsia="Lucida Sans Unicode" w:hAnsi="Calibri"/>
          <w:kern w:val="1"/>
          <w:lang w:eastAsia="ar-SA"/>
        </w:rPr>
        <w:t>szesnaście milionów czterysta tysięcy</w:t>
      </w:r>
      <w:r w:rsidR="002B1113" w:rsidRPr="00412D99">
        <w:rPr>
          <w:rFonts w:ascii="Calibri" w:eastAsia="Lucida Sans Unicode" w:hAnsi="Calibri"/>
          <w:kern w:val="1"/>
          <w:lang w:eastAsia="ar-SA"/>
        </w:rPr>
        <w:t xml:space="preserve">) i dzieli się na </w:t>
      </w:r>
      <w:r w:rsidR="00412D99" w:rsidRPr="00412D99">
        <w:rPr>
          <w:rFonts w:ascii="Calibri" w:eastAsia="Lucida Sans Unicode" w:hAnsi="Calibri"/>
          <w:kern w:val="1"/>
          <w:lang w:eastAsia="ar-SA"/>
        </w:rPr>
        <w:t>40.000.000</w:t>
      </w:r>
      <w:r w:rsidR="002B1113" w:rsidRPr="00412D99">
        <w:rPr>
          <w:rFonts w:ascii="Calibri" w:eastAsia="Lucida Sans Unicode" w:hAnsi="Calibri"/>
          <w:kern w:val="1"/>
          <w:lang w:eastAsia="ar-SA"/>
        </w:rPr>
        <w:t xml:space="preserve"> (</w:t>
      </w:r>
      <w:r w:rsidR="00412D99" w:rsidRPr="00412D99">
        <w:rPr>
          <w:rFonts w:ascii="Calibri" w:eastAsia="Lucida Sans Unicode" w:hAnsi="Calibri"/>
          <w:kern w:val="1"/>
          <w:lang w:eastAsia="ar-SA"/>
        </w:rPr>
        <w:t>czterdzieści milionów</w:t>
      </w:r>
      <w:r w:rsidR="002B1113" w:rsidRPr="00412D99">
        <w:rPr>
          <w:rFonts w:ascii="Calibri" w:eastAsia="Lucida Sans Unicode" w:hAnsi="Calibri"/>
          <w:kern w:val="1"/>
          <w:lang w:eastAsia="ar-SA"/>
        </w:rPr>
        <w:t xml:space="preserve">) akcji o wartości nominalnej </w:t>
      </w:r>
      <w:r w:rsidR="00412D99" w:rsidRPr="00412D99">
        <w:rPr>
          <w:rFonts w:ascii="Calibri" w:eastAsia="Lucida Sans Unicode" w:hAnsi="Calibri"/>
          <w:kern w:val="1"/>
          <w:lang w:eastAsia="ar-SA"/>
        </w:rPr>
        <w:t>0,41 zł (zero złotych i czterdzieści jeden groszy</w:t>
      </w:r>
      <w:r w:rsidR="002B1113" w:rsidRPr="00412D99">
        <w:rPr>
          <w:rFonts w:ascii="Calibri" w:eastAsia="Lucida Sans Unicode" w:hAnsi="Calibri"/>
          <w:kern w:val="1"/>
          <w:lang w:eastAsia="ar-SA"/>
        </w:rPr>
        <w:t>) każda, wyemitowanych kolejno jako akcje serii od A do H. Wszystkie akcje serii od A do H są równe w prawach.</w:t>
      </w:r>
      <w:r w:rsidRPr="00412D99">
        <w:rPr>
          <w:rFonts w:ascii="Calibri" w:eastAsia="Lucida Sans Unicode" w:hAnsi="Calibri"/>
          <w:kern w:val="1"/>
          <w:lang w:eastAsia="ar-SA"/>
        </w:rPr>
        <w:t>”</w:t>
      </w:r>
    </w:p>
    <w:p w14:paraId="1711A34D" w14:textId="77777777" w:rsidR="00E35F2E" w:rsidRPr="00AE7A1C" w:rsidRDefault="00E35F2E" w:rsidP="00E35F2E">
      <w:pPr>
        <w:widowControl w:val="0"/>
        <w:numPr>
          <w:ilvl w:val="0"/>
          <w:numId w:val="4"/>
        </w:numPr>
        <w:suppressAutoHyphens/>
        <w:spacing w:before="240"/>
        <w:jc w:val="both"/>
        <w:rPr>
          <w:rFonts w:ascii="Calibri" w:eastAsia="Lucida Sans Unicode" w:hAnsi="Calibri"/>
          <w:b/>
          <w:kern w:val="1"/>
          <w:lang w:eastAsia="ar-SA"/>
        </w:rPr>
      </w:pPr>
      <w:r w:rsidRPr="00AE7A1C">
        <w:rPr>
          <w:rFonts w:ascii="Calibri" w:eastAsia="Lucida Sans Unicode" w:hAnsi="Calibri"/>
          <w:b/>
          <w:kern w:val="1"/>
          <w:lang w:eastAsia="ar-SA"/>
        </w:rPr>
        <w:t>Informacje wymagane zgodnie z przepisami Kodeksu spółek handlowych.</w:t>
      </w:r>
    </w:p>
    <w:p w14:paraId="1AB28443" w14:textId="09FF59C6" w:rsidR="0071769C" w:rsidRPr="005E04AB" w:rsidRDefault="00E35F2E" w:rsidP="00E35F2E">
      <w:pPr>
        <w:widowControl w:val="0"/>
        <w:suppressAutoHyphens/>
        <w:spacing w:before="240"/>
        <w:jc w:val="both"/>
        <w:rPr>
          <w:rFonts w:ascii="Calibri" w:eastAsia="Lucida Sans Unicode" w:hAnsi="Calibri"/>
          <w:kern w:val="1"/>
          <w:lang w:eastAsia="ar-SA"/>
        </w:rPr>
      </w:pPr>
      <w:r w:rsidRPr="00AE7A1C">
        <w:rPr>
          <w:rFonts w:ascii="Calibri" w:eastAsia="Lucida Sans Unicode" w:hAnsi="Calibri"/>
          <w:kern w:val="1"/>
          <w:lang w:eastAsia="ar-SA"/>
        </w:rPr>
        <w:t xml:space="preserve">Zgodnie z postanowieniami art. 455 § 2 Kodeksu spółek handlowych, w związku </w:t>
      </w:r>
      <w:r>
        <w:rPr>
          <w:rFonts w:ascii="Calibri" w:eastAsia="Lucida Sans Unicode" w:hAnsi="Calibri"/>
          <w:kern w:val="1"/>
          <w:lang w:eastAsia="ar-SA"/>
        </w:rPr>
        <w:br/>
        <w:t xml:space="preserve">z zaproponowanym punktem </w:t>
      </w:r>
      <w:r w:rsidR="0071769C">
        <w:rPr>
          <w:rFonts w:ascii="Calibri" w:eastAsia="Lucida Sans Unicode" w:hAnsi="Calibri"/>
          <w:kern w:val="1"/>
          <w:lang w:eastAsia="ar-SA"/>
        </w:rPr>
        <w:t>7b</w:t>
      </w:r>
      <w:r w:rsidRPr="00AE7A1C">
        <w:rPr>
          <w:rFonts w:ascii="Calibri" w:eastAsia="Lucida Sans Unicode" w:hAnsi="Calibri"/>
          <w:kern w:val="1"/>
          <w:lang w:eastAsia="ar-SA"/>
        </w:rPr>
        <w:t xml:space="preserve"> porządku obrad </w:t>
      </w:r>
      <w:r w:rsidR="0071769C">
        <w:rPr>
          <w:rFonts w:ascii="Calibri" w:eastAsia="Lucida Sans Unicode" w:hAnsi="Calibri"/>
          <w:kern w:val="1"/>
          <w:lang w:eastAsia="ar-SA"/>
        </w:rPr>
        <w:t>N</w:t>
      </w:r>
      <w:r w:rsidRPr="00AE7A1C">
        <w:rPr>
          <w:rFonts w:ascii="Calibri" w:eastAsia="Lucida Sans Unicode" w:hAnsi="Calibri"/>
          <w:kern w:val="1"/>
          <w:lang w:eastAsia="ar-SA"/>
        </w:rPr>
        <w:t xml:space="preserve">WZ tj. podjęciem uchwały w sprawie obniżenia kapitału zakładowego </w:t>
      </w:r>
      <w:r w:rsidRPr="005E04AB">
        <w:rPr>
          <w:rFonts w:ascii="Calibri" w:eastAsia="Lucida Sans Unicode" w:hAnsi="Calibri"/>
          <w:kern w:val="1"/>
          <w:lang w:eastAsia="ar-SA"/>
        </w:rPr>
        <w:t xml:space="preserve">Spółki oraz zmiany Statutu, Zarząd podaje do wiadomości, iż w ślad za planowanym podjęciem uchwały w sprawie umorzenia akcji własnych nabytych przez Spółkę w łącznej liczbie </w:t>
      </w:r>
      <w:r w:rsidR="00412D99" w:rsidRPr="005E04AB">
        <w:rPr>
          <w:rFonts w:ascii="Calibri" w:eastAsia="Lucida Sans Unicode" w:hAnsi="Calibri"/>
          <w:kern w:val="1"/>
          <w:lang w:eastAsia="ar-SA"/>
        </w:rPr>
        <w:t>3.000.000</w:t>
      </w:r>
      <w:r w:rsidR="002B1113" w:rsidRPr="005E04AB">
        <w:rPr>
          <w:rFonts w:ascii="Calibri" w:eastAsia="Lucida Sans Unicode" w:hAnsi="Calibri"/>
          <w:kern w:val="1"/>
          <w:lang w:eastAsia="ar-SA"/>
        </w:rPr>
        <w:t xml:space="preserve"> (słownie:</w:t>
      </w:r>
      <w:r w:rsidR="00412D99" w:rsidRPr="005E04AB">
        <w:rPr>
          <w:rFonts w:ascii="Calibri" w:eastAsia="Lucida Sans Unicode" w:hAnsi="Calibri"/>
          <w:kern w:val="1"/>
          <w:lang w:eastAsia="ar-SA"/>
        </w:rPr>
        <w:t xml:space="preserve"> trzy miliony</w:t>
      </w:r>
      <w:r w:rsidR="002B1113" w:rsidRPr="005E04AB">
        <w:rPr>
          <w:rFonts w:ascii="Calibri" w:eastAsia="Lucida Sans Unicode" w:hAnsi="Calibri"/>
          <w:kern w:val="1"/>
          <w:lang w:eastAsia="ar-SA"/>
        </w:rPr>
        <w:t>)</w:t>
      </w:r>
      <w:r w:rsidR="00CB6332">
        <w:rPr>
          <w:rFonts w:ascii="Calibri" w:eastAsia="Lucida Sans Unicode" w:hAnsi="Calibri"/>
          <w:kern w:val="1"/>
          <w:lang w:eastAsia="ar-SA"/>
        </w:rPr>
        <w:t xml:space="preserve"> </w:t>
      </w:r>
      <w:r w:rsidRPr="005E04AB">
        <w:rPr>
          <w:rFonts w:ascii="Calibri" w:eastAsia="Lucida Sans Unicode" w:hAnsi="Calibri"/>
          <w:kern w:val="1"/>
          <w:lang w:eastAsia="ar-SA"/>
        </w:rPr>
        <w:t xml:space="preserve">sztuk, przewidziane jest podjęcie uchwały w sprawie obniżenia kapitału zakładowego Spółki oraz zmiany Statutu, która ma na celu dostosowania wysokości kapitału zakładowego Spółki do łącznej wartości nominalnej akcji Spółki pozostałych po umorzeniu </w:t>
      </w:r>
      <w:r w:rsidR="00412D99" w:rsidRPr="005E04AB">
        <w:rPr>
          <w:rFonts w:ascii="Calibri" w:eastAsia="Lucida Sans Unicode" w:hAnsi="Calibri"/>
          <w:kern w:val="1"/>
          <w:lang w:eastAsia="ar-SA"/>
        </w:rPr>
        <w:t>3.000.000</w:t>
      </w:r>
      <w:r w:rsidR="00CB6332">
        <w:rPr>
          <w:rFonts w:ascii="Calibri" w:eastAsia="Lucida Sans Unicode" w:hAnsi="Calibri"/>
          <w:kern w:val="1"/>
          <w:lang w:eastAsia="ar-SA"/>
        </w:rPr>
        <w:t xml:space="preserve"> </w:t>
      </w:r>
      <w:r w:rsidRPr="005E04AB">
        <w:rPr>
          <w:rFonts w:ascii="Calibri" w:eastAsia="Lucida Sans Unicode" w:hAnsi="Calibri"/>
          <w:kern w:val="1"/>
          <w:lang w:eastAsia="ar-SA"/>
        </w:rPr>
        <w:t xml:space="preserve">sztuk akcji własnych Spółki o wartości nominalnej 0,41 zł (słownie: czterdzieści jeden groszy) każda i łącznej wartości nominalnej w wysokości </w:t>
      </w:r>
      <w:r w:rsidR="00412D99" w:rsidRPr="005E04AB">
        <w:rPr>
          <w:rFonts w:ascii="Calibri" w:eastAsia="Lucida Sans Unicode" w:hAnsi="Calibri"/>
          <w:kern w:val="1"/>
          <w:lang w:eastAsia="ar-SA"/>
        </w:rPr>
        <w:t>1.230.000,00</w:t>
      </w:r>
      <w:r w:rsidR="002B1113" w:rsidRPr="005E04AB">
        <w:rPr>
          <w:rFonts w:ascii="Calibri" w:eastAsia="Lucida Sans Unicode" w:hAnsi="Calibri"/>
          <w:kern w:val="1"/>
          <w:lang w:eastAsia="ar-SA"/>
        </w:rPr>
        <w:t xml:space="preserve"> zł (słownie: </w:t>
      </w:r>
      <w:r w:rsidR="00412D99" w:rsidRPr="005E04AB">
        <w:rPr>
          <w:rFonts w:ascii="Calibri" w:eastAsia="Lucida Sans Unicode" w:hAnsi="Calibri"/>
          <w:kern w:val="1"/>
          <w:lang w:eastAsia="ar-SA"/>
        </w:rPr>
        <w:t>jeden milion dwieście trzydzieści tysięcy</w:t>
      </w:r>
      <w:r w:rsidR="002B1113" w:rsidRPr="005E04AB">
        <w:rPr>
          <w:rFonts w:ascii="Calibri" w:eastAsia="Lucida Sans Unicode" w:hAnsi="Calibri"/>
          <w:kern w:val="1"/>
          <w:lang w:eastAsia="ar-SA"/>
        </w:rPr>
        <w:t>)</w:t>
      </w:r>
      <w:r w:rsidRPr="005E04AB">
        <w:rPr>
          <w:rFonts w:ascii="Calibri" w:eastAsia="Lucida Sans Unicode" w:hAnsi="Calibri"/>
          <w:kern w:val="1"/>
          <w:lang w:eastAsia="ar-SA"/>
        </w:rPr>
        <w:t>.</w:t>
      </w:r>
    </w:p>
    <w:p w14:paraId="4D88B629" w14:textId="77777777" w:rsidR="00E35F2E" w:rsidRPr="00AE7A1C" w:rsidRDefault="00E35F2E" w:rsidP="00E35F2E">
      <w:pPr>
        <w:widowControl w:val="0"/>
        <w:suppressAutoHyphens/>
        <w:spacing w:before="240"/>
        <w:jc w:val="both"/>
        <w:rPr>
          <w:rFonts w:ascii="Calibri" w:eastAsia="Lucida Sans Unicode" w:hAnsi="Calibri"/>
          <w:kern w:val="1"/>
          <w:lang w:eastAsia="ar-SA"/>
        </w:rPr>
      </w:pPr>
      <w:r w:rsidRPr="005E04AB">
        <w:rPr>
          <w:rFonts w:ascii="Calibri" w:eastAsia="Lucida Sans Unicode" w:hAnsi="Calibri"/>
          <w:kern w:val="1"/>
          <w:lang w:eastAsia="ar-SA"/>
        </w:rPr>
        <w:t xml:space="preserve">Akcje własne podlegające umorzeniu zostały przez Spółkę nabyte </w:t>
      </w:r>
      <w:r w:rsidR="002B1113" w:rsidRPr="005E04AB">
        <w:rPr>
          <w:rFonts w:ascii="Calibri" w:eastAsia="Lucida Sans Unicode" w:hAnsi="Calibri"/>
          <w:kern w:val="1"/>
          <w:lang w:eastAsia="ar-SA"/>
        </w:rPr>
        <w:t>w ramach ogłoszon</w:t>
      </w:r>
      <w:r w:rsidR="0071769C" w:rsidRPr="005E04AB">
        <w:rPr>
          <w:rFonts w:ascii="Calibri" w:eastAsia="Lucida Sans Unicode" w:hAnsi="Calibri"/>
          <w:kern w:val="1"/>
          <w:lang w:eastAsia="ar-SA"/>
        </w:rPr>
        <w:t>ej</w:t>
      </w:r>
      <w:r w:rsidR="002B1113" w:rsidRPr="002B1113">
        <w:rPr>
          <w:rFonts w:ascii="Calibri" w:eastAsia="Lucida Sans Unicode" w:hAnsi="Calibri"/>
          <w:kern w:val="1"/>
          <w:lang w:eastAsia="ar-SA"/>
        </w:rPr>
        <w:t xml:space="preserve"> w dniu </w:t>
      </w:r>
      <w:r w:rsidR="0071769C">
        <w:rPr>
          <w:rFonts w:ascii="Calibri" w:eastAsia="Lucida Sans Unicode" w:hAnsi="Calibri"/>
          <w:kern w:val="1"/>
          <w:lang w:eastAsia="ar-SA"/>
        </w:rPr>
        <w:t>12 października 2022</w:t>
      </w:r>
      <w:r w:rsidR="002B1113" w:rsidRPr="002B1113">
        <w:rPr>
          <w:rFonts w:ascii="Calibri" w:eastAsia="Lucida Sans Unicode" w:hAnsi="Calibri"/>
          <w:kern w:val="1"/>
          <w:lang w:eastAsia="ar-SA"/>
        </w:rPr>
        <w:t xml:space="preserve"> roku Ofert</w:t>
      </w:r>
      <w:r w:rsidR="0071769C">
        <w:rPr>
          <w:rFonts w:ascii="Calibri" w:eastAsia="Lucida Sans Unicode" w:hAnsi="Calibri"/>
          <w:kern w:val="1"/>
          <w:lang w:eastAsia="ar-SA"/>
        </w:rPr>
        <w:t>y</w:t>
      </w:r>
      <w:r w:rsidR="002B1113" w:rsidRPr="002B1113">
        <w:rPr>
          <w:rFonts w:ascii="Calibri" w:eastAsia="Lucida Sans Unicode" w:hAnsi="Calibri"/>
          <w:kern w:val="1"/>
          <w:lang w:eastAsia="ar-SA"/>
        </w:rPr>
        <w:t xml:space="preserve"> zakupu akcji własnych Spółki oraz celem wykonania Uchwały Nr 17 Zwyczajnego Walnego Zgromadzenia Spółki z dnia 23 maja 2018 roku w sprawie upoważnienia Zarządu Spółki do nabycia akcji własnych "Lentex" S.A., zmienionej następnie na mocy Uchwały Nr 4 Nadzwyczajnego Walnego Zgromadzenia Spółki z dnia 24 lutego 2020 roku w sprawie zmiany Uchwały nr 17 Zwyczajnego Walnego Zgromadzenia Spółki z dnia 23 maja 2018 roku w sprawie upoważnienia Zarządu Spółki do nabycia akcji własnych "Lentex" S.A.</w:t>
      </w:r>
      <w:r w:rsidRPr="00AE7A1C">
        <w:rPr>
          <w:rFonts w:ascii="Calibri" w:eastAsia="Lucida Sans Unicode" w:hAnsi="Calibri"/>
          <w:kern w:val="1"/>
          <w:lang w:eastAsia="ar-SA"/>
        </w:rPr>
        <w:t xml:space="preserve"> (dalej „Uchwała w sprawie nabycia akcji własnych”).</w:t>
      </w:r>
    </w:p>
    <w:p w14:paraId="10C1291A" w14:textId="65033A39" w:rsidR="00E35F2E" w:rsidRPr="005E04AB" w:rsidRDefault="00E35F2E" w:rsidP="00E35F2E">
      <w:pPr>
        <w:widowControl w:val="0"/>
        <w:suppressAutoHyphens/>
        <w:spacing w:before="240"/>
        <w:jc w:val="both"/>
        <w:rPr>
          <w:rFonts w:ascii="Calibri" w:eastAsia="Lucida Sans Unicode" w:hAnsi="Calibri"/>
          <w:kern w:val="1"/>
          <w:lang w:eastAsia="ar-SA"/>
        </w:rPr>
      </w:pPr>
      <w:r w:rsidRPr="00AE7A1C">
        <w:rPr>
          <w:rFonts w:ascii="Calibri" w:eastAsia="Lucida Sans Unicode" w:hAnsi="Calibri"/>
          <w:kern w:val="1"/>
          <w:lang w:eastAsia="ar-SA"/>
        </w:rPr>
        <w:t xml:space="preserve">Podjęcie przez </w:t>
      </w:r>
      <w:r w:rsidR="00916669">
        <w:rPr>
          <w:rFonts w:ascii="Calibri" w:eastAsia="Lucida Sans Unicode" w:hAnsi="Calibri"/>
          <w:kern w:val="1"/>
          <w:lang w:eastAsia="ar-SA"/>
        </w:rPr>
        <w:t>N</w:t>
      </w:r>
      <w:r w:rsidRPr="00AE7A1C">
        <w:rPr>
          <w:rFonts w:ascii="Calibri" w:eastAsia="Lucida Sans Unicode" w:hAnsi="Calibri"/>
          <w:kern w:val="1"/>
          <w:lang w:eastAsia="ar-SA"/>
        </w:rPr>
        <w:t xml:space="preserve">WZ uchwały w sprawie obniżenia kapitału zakładowego Spółki oraz zmiany Statutu obniży kapitał </w:t>
      </w:r>
      <w:r w:rsidRPr="005E04AB">
        <w:rPr>
          <w:rFonts w:ascii="Calibri" w:eastAsia="Lucida Sans Unicode" w:hAnsi="Calibri"/>
          <w:kern w:val="1"/>
          <w:lang w:eastAsia="ar-SA"/>
        </w:rPr>
        <w:t xml:space="preserve">zakładowy Spółki </w:t>
      </w:r>
      <w:r w:rsidR="002B1113" w:rsidRPr="005E04AB">
        <w:rPr>
          <w:rFonts w:ascii="Calibri" w:eastAsia="Lucida Sans Unicode" w:hAnsi="Calibri"/>
          <w:kern w:val="1"/>
          <w:lang w:eastAsia="ar-SA"/>
        </w:rPr>
        <w:t xml:space="preserve">z kwoty </w:t>
      </w:r>
      <w:r w:rsidR="00412D99" w:rsidRPr="005E04AB">
        <w:rPr>
          <w:rFonts w:ascii="Calibri" w:eastAsia="Lucida Sans Unicode" w:hAnsi="Calibri"/>
          <w:kern w:val="1"/>
          <w:lang w:eastAsia="ar-SA"/>
        </w:rPr>
        <w:t>17.630.000,00</w:t>
      </w:r>
      <w:r w:rsidR="002B1113" w:rsidRPr="005E04AB">
        <w:rPr>
          <w:rFonts w:ascii="Calibri" w:eastAsia="Lucida Sans Unicode" w:hAnsi="Calibri"/>
          <w:kern w:val="1"/>
          <w:lang w:eastAsia="ar-SA"/>
        </w:rPr>
        <w:t xml:space="preserve"> zł (</w:t>
      </w:r>
      <w:r w:rsidR="00412D99" w:rsidRPr="005E04AB">
        <w:rPr>
          <w:rFonts w:ascii="Calibri" w:eastAsia="Lucida Sans Unicode" w:hAnsi="Calibri"/>
          <w:kern w:val="1"/>
          <w:lang w:eastAsia="ar-SA"/>
        </w:rPr>
        <w:t>siedemnaście milionów sześćset trzydzieści tysięcy złotych</w:t>
      </w:r>
      <w:r w:rsidR="002B1113" w:rsidRPr="005E04AB">
        <w:rPr>
          <w:rFonts w:ascii="Calibri" w:eastAsia="Lucida Sans Unicode" w:hAnsi="Calibri"/>
          <w:kern w:val="1"/>
          <w:lang w:eastAsia="ar-SA"/>
        </w:rPr>
        <w:t xml:space="preserve">) do kwoty </w:t>
      </w:r>
      <w:r w:rsidR="00412D99" w:rsidRPr="005E04AB">
        <w:rPr>
          <w:rFonts w:ascii="Calibri" w:eastAsia="Lucida Sans Unicode" w:hAnsi="Calibri"/>
          <w:kern w:val="1"/>
          <w:lang w:eastAsia="ar-SA"/>
        </w:rPr>
        <w:t>16.400.000,00</w:t>
      </w:r>
      <w:r w:rsidR="002B1113" w:rsidRPr="005E04AB">
        <w:rPr>
          <w:rFonts w:ascii="Calibri" w:eastAsia="Lucida Sans Unicode" w:hAnsi="Calibri"/>
          <w:kern w:val="1"/>
          <w:lang w:eastAsia="ar-SA"/>
        </w:rPr>
        <w:t xml:space="preserve"> zł (</w:t>
      </w:r>
      <w:r w:rsidR="00412D99" w:rsidRPr="005E04AB">
        <w:rPr>
          <w:rFonts w:ascii="Calibri" w:eastAsia="Lucida Sans Unicode" w:hAnsi="Calibri"/>
          <w:kern w:val="1"/>
          <w:lang w:eastAsia="ar-SA"/>
        </w:rPr>
        <w:t>szesnaście milionów czterysta tysięcy</w:t>
      </w:r>
      <w:r w:rsidR="002B1113" w:rsidRPr="005E04AB">
        <w:rPr>
          <w:rFonts w:ascii="Calibri" w:eastAsia="Lucida Sans Unicode" w:hAnsi="Calibri"/>
          <w:kern w:val="1"/>
          <w:lang w:eastAsia="ar-SA"/>
        </w:rPr>
        <w:t xml:space="preserve">), tj. o kwotę </w:t>
      </w:r>
      <w:r w:rsidR="00412D99" w:rsidRPr="005E04AB">
        <w:rPr>
          <w:rFonts w:ascii="Calibri" w:eastAsia="Lucida Sans Unicode" w:hAnsi="Calibri"/>
          <w:kern w:val="1"/>
          <w:lang w:eastAsia="ar-SA"/>
        </w:rPr>
        <w:t>1.230.000,00 zł (słownie: jeden milion dwieście trzydzieści tysięcy)</w:t>
      </w:r>
      <w:r w:rsidRPr="005E04AB">
        <w:rPr>
          <w:rFonts w:ascii="Calibri" w:eastAsia="Lucida Sans Unicode" w:hAnsi="Calibri"/>
          <w:kern w:val="1"/>
          <w:lang w:eastAsia="ar-SA"/>
        </w:rPr>
        <w:t xml:space="preserve">, odpowiadającą łącznej wartości nominalnej umarzanych akcji własnych. </w:t>
      </w:r>
      <w:r w:rsidRPr="005D1043">
        <w:rPr>
          <w:rFonts w:ascii="Calibri" w:eastAsia="Lucida Sans Unicode" w:hAnsi="Calibri"/>
          <w:kern w:val="1"/>
          <w:lang w:eastAsia="ar-SA"/>
        </w:rPr>
        <w:t xml:space="preserve">Obniżenie kapitału zakładowego przewidzianego w przedmiotowej uchwale nastąpi w drodze zmiany Statutu Spółki poprzez umorzenie </w:t>
      </w:r>
      <w:r w:rsidR="00412D99" w:rsidRPr="005D1043">
        <w:rPr>
          <w:rFonts w:ascii="Calibri" w:eastAsia="Lucida Sans Unicode" w:hAnsi="Calibri"/>
          <w:kern w:val="1"/>
          <w:lang w:eastAsia="ar-SA"/>
        </w:rPr>
        <w:t xml:space="preserve">3.000.000 </w:t>
      </w:r>
      <w:r w:rsidR="002B1113" w:rsidRPr="005D1043">
        <w:rPr>
          <w:rFonts w:ascii="Calibri" w:eastAsia="Lucida Sans Unicode" w:hAnsi="Calibri"/>
          <w:kern w:val="1"/>
          <w:lang w:eastAsia="ar-SA"/>
        </w:rPr>
        <w:t>sztuk akcji własnych Spółki o wartości nominalnej 0,41 zł (słownie: czterdzieści jeden groszy)</w:t>
      </w:r>
      <w:r w:rsidR="00CB6332" w:rsidRPr="005D1043">
        <w:rPr>
          <w:rFonts w:ascii="Calibri" w:eastAsia="Lucida Sans Unicode" w:hAnsi="Calibri"/>
          <w:kern w:val="1"/>
          <w:lang w:eastAsia="ar-SA"/>
        </w:rPr>
        <w:t xml:space="preserve"> </w:t>
      </w:r>
      <w:r w:rsidRPr="005D1043">
        <w:rPr>
          <w:rFonts w:ascii="Calibri" w:eastAsia="Lucida Sans Unicode" w:hAnsi="Calibri"/>
          <w:kern w:val="1"/>
          <w:lang w:eastAsia="ar-SA"/>
        </w:rPr>
        <w:t xml:space="preserve">sztuk akcji zwykłych na okaziciela Spółki o wartości </w:t>
      </w:r>
      <w:r w:rsidRPr="005D1043">
        <w:rPr>
          <w:rFonts w:ascii="Calibri" w:eastAsia="Lucida Sans Unicode" w:hAnsi="Calibri"/>
          <w:kern w:val="1"/>
          <w:lang w:eastAsia="ar-SA"/>
        </w:rPr>
        <w:lastRenderedPageBreak/>
        <w:t>nominalnej 0,41 zł (słownie: czterdzieści jeden groszy) każda, z wyłączeniem tzw. procedury konwokacyjnej uregulowanej w art. 456 KSH, z uwagi na brzmienie art. 360 § 2 pkt 2) KSH.</w:t>
      </w:r>
    </w:p>
    <w:p w14:paraId="5D5274A1" w14:textId="77777777" w:rsidR="00B31503" w:rsidRPr="005E04AB" w:rsidRDefault="00B31503" w:rsidP="00112845"/>
    <w:sectPr w:rsidR="00B31503" w:rsidRPr="005E04AB" w:rsidSect="004F7644">
      <w:headerReference w:type="default" r:id="rId23"/>
      <w:footerReference w:type="default" r:id="rId24"/>
      <w:pgSz w:w="11906" w:h="16838"/>
      <w:pgMar w:top="902" w:right="1418" w:bottom="9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46975" w14:textId="77777777" w:rsidR="00835DD1" w:rsidRDefault="00835DD1">
      <w:r>
        <w:separator/>
      </w:r>
    </w:p>
  </w:endnote>
  <w:endnote w:type="continuationSeparator" w:id="0">
    <w:p w14:paraId="09A510D7" w14:textId="77777777" w:rsidR="00835DD1" w:rsidRDefault="0083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D353" w14:textId="77777777" w:rsidR="004F7644" w:rsidRPr="00CC472B" w:rsidRDefault="00BE11C1" w:rsidP="004F7644">
    <w:pPr>
      <w:pStyle w:val="Stopka"/>
      <w:jc w:val="right"/>
      <w:rPr>
        <w:rFonts w:ascii="Calibri" w:hAnsi="Calibri"/>
        <w:color w:val="0070C0"/>
        <w:sz w:val="18"/>
        <w:szCs w:val="18"/>
      </w:rPr>
    </w:pPr>
    <w:bookmarkStart w:id="0" w:name="_Hlk516647373"/>
    <w:bookmarkStart w:id="1" w:name="_Hlk516647374"/>
    <w:bookmarkStart w:id="2" w:name="_Hlk516647375"/>
    <w:bookmarkStart w:id="3" w:name="_Hlk516647476"/>
    <w:bookmarkStart w:id="4" w:name="_Hlk516647477"/>
    <w:bookmarkStart w:id="5" w:name="_Hlk516647478"/>
    <w:r>
      <w:rPr>
        <w:noProof/>
      </w:rPr>
      <w:drawing>
        <wp:anchor distT="0" distB="0" distL="114300" distR="114300" simplePos="0" relativeHeight="251657216" behindDoc="1" locked="0" layoutInCell="1" allowOverlap="1" wp14:anchorId="5C8D71DA" wp14:editId="395593D5">
          <wp:simplePos x="0" y="0"/>
          <wp:positionH relativeFrom="column">
            <wp:posOffset>3399790</wp:posOffset>
          </wp:positionH>
          <wp:positionV relativeFrom="paragraph">
            <wp:posOffset>-659765</wp:posOffset>
          </wp:positionV>
          <wp:extent cx="2631440" cy="1530985"/>
          <wp:effectExtent l="0" t="0" r="0" b="0"/>
          <wp:wrapNone/>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1440" cy="1530985"/>
                  </a:xfrm>
                  <a:prstGeom prst="rect">
                    <a:avLst/>
                  </a:prstGeom>
                  <a:noFill/>
                  <a:ln>
                    <a:noFill/>
                  </a:ln>
                </pic:spPr>
              </pic:pic>
            </a:graphicData>
          </a:graphic>
        </wp:anchor>
      </w:drawing>
    </w:r>
  </w:p>
  <w:p w14:paraId="398DE06F" w14:textId="08A458AB" w:rsidR="004F7644" w:rsidRDefault="00267DE6" w:rsidP="004F7644">
    <w:pPr>
      <w:pStyle w:val="Stopka"/>
      <w:jc w:val="right"/>
      <w:rPr>
        <w:rFonts w:ascii="Verdana" w:hAnsi="Verdana"/>
        <w:b/>
        <w:color w:val="999999"/>
        <w:sz w:val="18"/>
        <w:szCs w:val="18"/>
      </w:rPr>
    </w:pPr>
    <w:r>
      <w:rPr>
        <w:noProof/>
      </w:rPr>
      <mc:AlternateContent>
        <mc:Choice Requires="wpg">
          <w:drawing>
            <wp:inline distT="0" distB="0" distL="0" distR="0" wp14:anchorId="7F25C850" wp14:editId="71B35A83">
              <wp:extent cx="5972810" cy="45085"/>
              <wp:effectExtent l="9525" t="0" r="889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972810" cy="45085"/>
                        <a:chOff x="0" y="0"/>
                        <a:chExt cx="10468" cy="20"/>
                      </a:xfrm>
                    </wpg:grpSpPr>
                    <wps:wsp>
                      <wps:cNvPr id="3" name="Line 2"/>
                      <wps:cNvCnPr>
                        <a:cxnSpLocks noChangeShapeType="1"/>
                      </wps:cNvCnPr>
                      <wps:spPr bwMode="auto">
                        <a:xfrm>
                          <a:off x="0" y="10"/>
                          <a:ext cx="10467" cy="0"/>
                        </a:xfrm>
                        <a:prstGeom prst="line">
                          <a:avLst/>
                        </a:prstGeom>
                        <a:noFill/>
                        <a:ln w="12700">
                          <a:solidFill>
                            <a:srgbClr val="0095DA"/>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B04EAE" id="Group 1" o:spid="_x0000_s1026" style="width:470.3pt;height:3.55pt;flip:y;mso-position-horizontal-relative:char;mso-position-vertical-relative:line" coordsize="104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">
              <v:line id="Line 2" o:spid="_x0000_s1027" style="position:absolute;visibility:visible;mso-wrap-style:square" from="0,10" to="1046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" strokecolor="#0095da" strokeweight="1pt"/>
              <w10:anchorlock/>
            </v:group>
          </w:pict>
        </mc:Fallback>
      </mc:AlternateContent>
    </w:r>
    <w:r w:rsidR="004F7644" w:rsidRPr="004F7644">
      <w:rPr>
        <w:rFonts w:ascii="Calibri" w:hAnsi="Calibri"/>
        <w:color w:val="0070C0"/>
        <w:sz w:val="18"/>
        <w:szCs w:val="18"/>
      </w:rPr>
      <w:t xml:space="preserve"> www.lentex.pl</w:t>
    </w:r>
  </w:p>
  <w:p w14:paraId="12E7CE88" w14:textId="77777777" w:rsidR="004F7644" w:rsidRDefault="004F7644" w:rsidP="00187277">
    <w:pPr>
      <w:pStyle w:val="Stopka"/>
      <w:jc w:val="center"/>
      <w:rPr>
        <w:rFonts w:ascii="Verdana" w:hAnsi="Verdana"/>
        <w:b/>
        <w:color w:val="999999"/>
        <w:sz w:val="18"/>
        <w:szCs w:val="18"/>
      </w:rPr>
    </w:pPr>
  </w:p>
  <w:p w14:paraId="61EAE077" w14:textId="77777777" w:rsidR="00E6106D" w:rsidRPr="00484ED7" w:rsidRDefault="00E6106D" w:rsidP="00187277">
    <w:pPr>
      <w:pStyle w:val="Stopka"/>
      <w:jc w:val="center"/>
      <w:rPr>
        <w:rFonts w:ascii="Verdana" w:hAnsi="Verdana"/>
        <w:color w:val="999999"/>
        <w:sz w:val="18"/>
        <w:szCs w:val="18"/>
      </w:rPr>
    </w:pPr>
    <w:r w:rsidRPr="00484ED7">
      <w:rPr>
        <w:rFonts w:ascii="Verdana" w:hAnsi="Verdana"/>
        <w:b/>
        <w:color w:val="999999"/>
        <w:sz w:val="18"/>
        <w:szCs w:val="18"/>
      </w:rPr>
      <w:t>„Lentex” Spółka Akcyjna</w:t>
    </w:r>
    <w:r w:rsidRPr="00484ED7">
      <w:rPr>
        <w:rFonts w:ascii="Verdana" w:hAnsi="Verdana"/>
        <w:color w:val="999999"/>
        <w:sz w:val="18"/>
        <w:szCs w:val="18"/>
      </w:rPr>
      <w:t>, 42-700 LUBLINIEC, ul. Powstańców</w:t>
    </w:r>
    <w:r>
      <w:rPr>
        <w:rFonts w:ascii="Verdana" w:hAnsi="Verdana"/>
        <w:color w:val="999999"/>
        <w:sz w:val="18"/>
        <w:szCs w:val="18"/>
      </w:rPr>
      <w:t xml:space="preserve"> Śląskich</w:t>
    </w:r>
    <w:r w:rsidRPr="00484ED7">
      <w:rPr>
        <w:rFonts w:ascii="Verdana" w:hAnsi="Verdana"/>
        <w:color w:val="999999"/>
        <w:sz w:val="18"/>
        <w:szCs w:val="18"/>
      </w:rPr>
      <w:t xml:space="preserve"> 54, POLSKA</w:t>
    </w:r>
  </w:p>
  <w:p w14:paraId="0AB223C1" w14:textId="77777777" w:rsidR="00E6106D" w:rsidRPr="00484ED7" w:rsidRDefault="00E6106D" w:rsidP="00187277">
    <w:pPr>
      <w:pStyle w:val="Stopka"/>
      <w:jc w:val="center"/>
      <w:rPr>
        <w:rFonts w:ascii="Verdana" w:hAnsi="Verdana"/>
        <w:color w:val="999999"/>
        <w:sz w:val="16"/>
        <w:szCs w:val="16"/>
      </w:rPr>
    </w:pPr>
    <w:r w:rsidRPr="00484ED7">
      <w:rPr>
        <w:rFonts w:ascii="Verdana" w:hAnsi="Verdana"/>
        <w:color w:val="999999"/>
        <w:sz w:val="16"/>
        <w:szCs w:val="16"/>
      </w:rPr>
      <w:t xml:space="preserve">tel.: (034) 35 15 600,  fax (034) 35 15 601, e-mail: lentex@lentex.com.pl,  http: </w:t>
    </w:r>
    <w:hyperlink r:id="rId2" w:history="1">
      <w:r w:rsidRPr="00484ED7">
        <w:rPr>
          <w:rStyle w:val="Hipercze"/>
          <w:rFonts w:ascii="Verdana" w:hAnsi="Verdana"/>
          <w:color w:val="999999"/>
          <w:sz w:val="16"/>
          <w:szCs w:val="16"/>
          <w:u w:val="none"/>
        </w:rPr>
        <w:t>www.lentex.com.pl</w:t>
      </w:r>
    </w:hyperlink>
  </w:p>
  <w:p w14:paraId="6F125384" w14:textId="77777777" w:rsidR="00E6106D" w:rsidRDefault="00E6106D" w:rsidP="00FC6B78">
    <w:pPr>
      <w:pStyle w:val="Stopka"/>
      <w:tabs>
        <w:tab w:val="clear" w:pos="9072"/>
      </w:tabs>
      <w:ind w:left="-426" w:right="-284" w:firstLine="426"/>
      <w:jc w:val="center"/>
      <w:rPr>
        <w:rFonts w:ascii="Verdana" w:hAnsi="Verdana"/>
        <w:color w:val="999999"/>
        <w:sz w:val="16"/>
        <w:szCs w:val="16"/>
      </w:rPr>
    </w:pPr>
    <w:r w:rsidRPr="00484ED7">
      <w:rPr>
        <w:rFonts w:ascii="Verdana" w:hAnsi="Verdana"/>
        <w:b/>
        <w:color w:val="999999"/>
        <w:sz w:val="16"/>
        <w:szCs w:val="16"/>
      </w:rPr>
      <w:t>Rejestr KRS:</w:t>
    </w:r>
    <w:r w:rsidRPr="00484ED7">
      <w:rPr>
        <w:rFonts w:ascii="Verdana" w:hAnsi="Verdana"/>
        <w:color w:val="999999"/>
        <w:sz w:val="16"/>
        <w:szCs w:val="16"/>
      </w:rPr>
      <w:t xml:space="preserve"> nr 0000077520</w:t>
    </w:r>
    <w:r>
      <w:rPr>
        <w:rFonts w:ascii="Verdana" w:hAnsi="Verdana"/>
        <w:color w:val="999999"/>
        <w:sz w:val="16"/>
        <w:szCs w:val="16"/>
      </w:rPr>
      <w:t xml:space="preserve"> Sąd Rejonowy w Częstochowie XVII Wydział Gospodarczy Krajowego</w:t>
    </w:r>
    <w:r w:rsidR="00DA32BB">
      <w:rPr>
        <w:rFonts w:ascii="Verdana" w:hAnsi="Verdana"/>
        <w:color w:val="999999"/>
        <w:sz w:val="16"/>
        <w:szCs w:val="16"/>
      </w:rPr>
      <w:t xml:space="preserve"> Rejestru Sądowego ul. Żwirki i Wigury 9/11</w:t>
    </w:r>
    <w:r>
      <w:rPr>
        <w:rFonts w:ascii="Verdana" w:hAnsi="Verdana"/>
        <w:color w:val="999999"/>
        <w:sz w:val="16"/>
        <w:szCs w:val="16"/>
      </w:rPr>
      <w:t>, 42-200 Częstochowa</w:t>
    </w:r>
    <w:r w:rsidRPr="00484ED7">
      <w:rPr>
        <w:rFonts w:ascii="Verdana" w:hAnsi="Verdana"/>
        <w:color w:val="999999"/>
        <w:sz w:val="16"/>
        <w:szCs w:val="16"/>
      </w:rPr>
      <w:t xml:space="preserve">, </w:t>
    </w:r>
    <w:r w:rsidRPr="00484ED7">
      <w:rPr>
        <w:rFonts w:ascii="Verdana" w:hAnsi="Verdana"/>
        <w:b/>
        <w:color w:val="999999"/>
        <w:sz w:val="16"/>
        <w:szCs w:val="16"/>
      </w:rPr>
      <w:t>Regon:</w:t>
    </w:r>
    <w:r w:rsidRPr="00484ED7">
      <w:rPr>
        <w:rFonts w:ascii="Verdana" w:hAnsi="Verdana"/>
        <w:color w:val="999999"/>
        <w:sz w:val="16"/>
        <w:szCs w:val="16"/>
      </w:rPr>
      <w:t xml:space="preserve"> 150122050, </w:t>
    </w:r>
    <w:r w:rsidRPr="00484ED7">
      <w:rPr>
        <w:rFonts w:ascii="Verdana" w:hAnsi="Verdana"/>
        <w:b/>
        <w:color w:val="999999"/>
        <w:sz w:val="16"/>
        <w:szCs w:val="16"/>
      </w:rPr>
      <w:t>NIP:</w:t>
    </w:r>
    <w:r>
      <w:rPr>
        <w:rFonts w:ascii="Verdana" w:hAnsi="Verdana"/>
        <w:color w:val="999999"/>
        <w:sz w:val="16"/>
        <w:szCs w:val="16"/>
      </w:rPr>
      <w:t>PL</w:t>
    </w:r>
    <w:r w:rsidRPr="00484ED7">
      <w:rPr>
        <w:rFonts w:ascii="Verdana" w:hAnsi="Verdana"/>
        <w:color w:val="999999"/>
        <w:sz w:val="16"/>
        <w:szCs w:val="16"/>
      </w:rPr>
      <w:t>5750007888</w:t>
    </w:r>
    <w:r w:rsidR="00FC6B78">
      <w:rPr>
        <w:rFonts w:ascii="Verdana" w:hAnsi="Verdana"/>
        <w:color w:val="999999"/>
        <w:sz w:val="16"/>
        <w:szCs w:val="16"/>
      </w:rPr>
      <w:t xml:space="preserve">, </w:t>
    </w:r>
    <w:r w:rsidR="00FC6B78" w:rsidRPr="00FC6B78">
      <w:rPr>
        <w:rFonts w:ascii="Verdana" w:hAnsi="Verdana"/>
        <w:b/>
        <w:color w:val="999999"/>
        <w:sz w:val="16"/>
        <w:szCs w:val="16"/>
      </w:rPr>
      <w:t xml:space="preserve">BDO </w:t>
    </w:r>
    <w:r w:rsidR="00FC6B78" w:rsidRPr="00FC6B78">
      <w:rPr>
        <w:rFonts w:ascii="Verdana" w:hAnsi="Verdana"/>
        <w:color w:val="999999"/>
        <w:sz w:val="16"/>
        <w:szCs w:val="16"/>
      </w:rPr>
      <w:t>– 000000012</w:t>
    </w:r>
  </w:p>
  <w:p w14:paraId="2D1AD5D5" w14:textId="77777777" w:rsidR="00E6106D" w:rsidRPr="00607026" w:rsidRDefault="00E6106D" w:rsidP="00187277">
    <w:pPr>
      <w:pStyle w:val="Stopka"/>
      <w:jc w:val="center"/>
      <w:rPr>
        <w:rFonts w:ascii="Verdana" w:hAnsi="Verdana"/>
        <w:color w:val="999999"/>
        <w:sz w:val="16"/>
        <w:szCs w:val="16"/>
      </w:rPr>
    </w:pPr>
    <w:r>
      <w:rPr>
        <w:rFonts w:ascii="Verdana" w:hAnsi="Verdana"/>
        <w:color w:val="999999"/>
        <w:sz w:val="16"/>
        <w:szCs w:val="16"/>
      </w:rPr>
      <w:t xml:space="preserve">Bank Millennium S.A. nr 27116022020000000237790871, wysokość kapitału zakładowego: </w:t>
    </w:r>
    <w:r w:rsidR="00400DD0">
      <w:rPr>
        <w:rFonts w:ascii="Verdana" w:hAnsi="Verdana"/>
        <w:bCs/>
        <w:color w:val="999999"/>
        <w:sz w:val="16"/>
        <w:szCs w:val="16"/>
      </w:rPr>
      <w:t>17.630.000,00 zł</w:t>
    </w:r>
  </w:p>
  <w:p w14:paraId="798A0EFD" w14:textId="77777777" w:rsidR="00E6106D" w:rsidRPr="00484ED7" w:rsidRDefault="00E6106D" w:rsidP="00E441DB">
    <w:pPr>
      <w:pStyle w:val="Stopka"/>
      <w:jc w:val="center"/>
      <w:rPr>
        <w:rFonts w:ascii="Verdana" w:hAnsi="Verdana"/>
        <w:color w:val="999999"/>
        <w:sz w:val="16"/>
        <w:szCs w:val="16"/>
      </w:rPr>
    </w:pPr>
    <w:r w:rsidRPr="00A937D7">
      <w:rPr>
        <w:rFonts w:ascii="Verdana" w:hAnsi="Verdana"/>
        <w:color w:val="999999"/>
        <w:sz w:val="16"/>
        <w:szCs w:val="16"/>
      </w:rPr>
      <w:t>Wysokoś</w:t>
    </w:r>
    <w:r>
      <w:rPr>
        <w:rFonts w:ascii="Verdana" w:hAnsi="Verdana"/>
        <w:color w:val="999999"/>
        <w:sz w:val="16"/>
        <w:szCs w:val="16"/>
      </w:rPr>
      <w:t>ć</w:t>
    </w:r>
    <w:r w:rsidRPr="00A937D7">
      <w:rPr>
        <w:rFonts w:ascii="Verdana" w:hAnsi="Verdana"/>
        <w:color w:val="999999"/>
        <w:sz w:val="16"/>
        <w:szCs w:val="16"/>
      </w:rPr>
      <w:t xml:space="preserve"> kapitału wpłaconego</w:t>
    </w:r>
    <w:r>
      <w:rPr>
        <w:rFonts w:ascii="Verdana" w:hAnsi="Verdana"/>
        <w:color w:val="999999"/>
        <w:sz w:val="16"/>
        <w:szCs w:val="16"/>
      </w:rPr>
      <w:t xml:space="preserve">: </w:t>
    </w:r>
    <w:r w:rsidR="00225BE4">
      <w:rPr>
        <w:rFonts w:ascii="Verdana" w:hAnsi="Verdana"/>
        <w:bCs/>
        <w:color w:val="999999"/>
        <w:sz w:val="16"/>
        <w:szCs w:val="16"/>
      </w:rPr>
      <w:t>17.630.000,00</w:t>
    </w:r>
    <w:r w:rsidR="00400DD0">
      <w:rPr>
        <w:rFonts w:ascii="Verdana" w:hAnsi="Verdana"/>
        <w:bCs/>
        <w:color w:val="999999"/>
        <w:sz w:val="16"/>
        <w:szCs w:val="16"/>
      </w:rPr>
      <w:t>zł</w:t>
    </w:r>
    <w:r w:rsidR="00FE325B">
      <w:rPr>
        <w:rFonts w:ascii="Verdana" w:hAnsi="Verdana"/>
        <w:color w:val="999999"/>
        <w:sz w:val="16"/>
        <w:szCs w:val="16"/>
      </w:rPr>
      <w:t>,</w:t>
    </w:r>
    <w:r w:rsidRPr="00484ED7">
      <w:rPr>
        <w:rFonts w:ascii="Verdana" w:hAnsi="Verdana"/>
        <w:b/>
        <w:color w:val="999999"/>
        <w:sz w:val="16"/>
        <w:szCs w:val="16"/>
      </w:rPr>
      <w:t>Zarząd:</w:t>
    </w:r>
    <w:bookmarkEnd w:id="0"/>
    <w:bookmarkEnd w:id="1"/>
    <w:bookmarkEnd w:id="2"/>
    <w:bookmarkEnd w:id="3"/>
    <w:bookmarkEnd w:id="4"/>
    <w:bookmarkEnd w:id="5"/>
    <w:r w:rsidR="00390FED">
      <w:rPr>
        <w:rFonts w:ascii="Verdana" w:hAnsi="Verdana"/>
        <w:color w:val="999999"/>
        <w:sz w:val="16"/>
        <w:szCs w:val="16"/>
      </w:rPr>
      <w:t>Adrian Grabowski, Wojciech Hoffmann, Anna Wojciechowska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D1890" w14:textId="77777777" w:rsidR="00835DD1" w:rsidRDefault="00835DD1">
      <w:r>
        <w:separator/>
      </w:r>
    </w:p>
  </w:footnote>
  <w:footnote w:type="continuationSeparator" w:id="0">
    <w:p w14:paraId="388D1350" w14:textId="77777777" w:rsidR="00835DD1" w:rsidRDefault="00835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E5F6" w14:textId="77777777" w:rsidR="00E6106D" w:rsidRDefault="00BE11C1" w:rsidP="004F7644">
    <w:pPr>
      <w:pStyle w:val="Nagwek"/>
    </w:pPr>
    <w:r>
      <w:rPr>
        <w:noProof/>
      </w:rPr>
      <w:drawing>
        <wp:inline distT="0" distB="0" distL="0" distR="0" wp14:anchorId="457A9BD6" wp14:editId="0BB93E08">
          <wp:extent cx="1704975" cy="304800"/>
          <wp:effectExtent l="0" t="0" r="9525" b="0"/>
          <wp:docPr id="2" name="Obraz 4" descr="G:\logo_lentex\logo_nieb_bez_floors_nowy_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G:\logo_lentex\logo_nieb_bez_floors_nowy_k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304800"/>
                  </a:xfrm>
                  <a:prstGeom prst="rect">
                    <a:avLst/>
                  </a:prstGeom>
                  <a:noFill/>
                  <a:ln>
                    <a:noFill/>
                  </a:ln>
                </pic:spPr>
              </pic:pic>
            </a:graphicData>
          </a:graphic>
        </wp:inline>
      </w:drawing>
    </w:r>
  </w:p>
  <w:p w14:paraId="6C40D7DF" w14:textId="77777777" w:rsidR="00E6106D" w:rsidRDefault="00E6106D" w:rsidP="00E6106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37FD"/>
    <w:multiLevelType w:val="hybridMultilevel"/>
    <w:tmpl w:val="60BC8E7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B6062D5"/>
    <w:multiLevelType w:val="hybridMultilevel"/>
    <w:tmpl w:val="BB30A7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0C309EB"/>
    <w:multiLevelType w:val="hybridMultilevel"/>
    <w:tmpl w:val="81589D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61F02EB"/>
    <w:multiLevelType w:val="hybridMultilevel"/>
    <w:tmpl w:val="89AAB734"/>
    <w:lvl w:ilvl="0" w:tplc="734242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085942"/>
    <w:multiLevelType w:val="hybridMultilevel"/>
    <w:tmpl w:val="13E82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75A00EC"/>
    <w:multiLevelType w:val="hybridMultilevel"/>
    <w:tmpl w:val="3032688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5F1624D5"/>
    <w:multiLevelType w:val="hybridMultilevel"/>
    <w:tmpl w:val="33D83ABA"/>
    <w:lvl w:ilvl="0" w:tplc="53229F32">
      <w:start w:val="1"/>
      <w:numFmt w:val="lowerLetter"/>
      <w:lvlText w:val="%1)"/>
      <w:lvlJc w:val="left"/>
      <w:pPr>
        <w:ind w:left="1068" w:hanging="360"/>
      </w:pPr>
      <w:rPr>
        <w:rFonts w:hint="default"/>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6A1C7F26"/>
    <w:multiLevelType w:val="hybridMultilevel"/>
    <w:tmpl w:val="6A2CA74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6F013926"/>
    <w:multiLevelType w:val="hybridMultilevel"/>
    <w:tmpl w:val="D9E47BFA"/>
    <w:lvl w:ilvl="0" w:tplc="18944638">
      <w:start w:val="1"/>
      <w:numFmt w:val="lowerLetter"/>
      <w:lvlText w:val="%1)"/>
      <w:lvlJc w:val="left"/>
      <w:pPr>
        <w:tabs>
          <w:tab w:val="num" w:pos="720"/>
        </w:tabs>
        <w:ind w:left="720" w:hanging="360"/>
      </w:pPr>
      <w:rPr>
        <w:rFonts w:hint="default"/>
      </w:rPr>
    </w:lvl>
    <w:lvl w:ilvl="1" w:tplc="8A0A286A">
      <w:start w:val="1"/>
      <w:numFmt w:val="decimal"/>
      <w:lvlText w:val="%2."/>
      <w:lvlJc w:val="left"/>
      <w:pPr>
        <w:tabs>
          <w:tab w:val="num" w:pos="1455"/>
        </w:tabs>
        <w:ind w:left="1455" w:hanging="375"/>
      </w:pPr>
      <w:rPr>
        <w:rFonts w:hint="default"/>
        <w:b/>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78371818"/>
    <w:multiLevelType w:val="hybridMultilevel"/>
    <w:tmpl w:val="3BD2563E"/>
    <w:lvl w:ilvl="0" w:tplc="0415000F">
      <w:start w:val="10"/>
      <w:numFmt w:val="decimal"/>
      <w:lvlText w:val="%1."/>
      <w:lvlJc w:val="left"/>
      <w:pPr>
        <w:tabs>
          <w:tab w:val="num" w:pos="360"/>
        </w:tabs>
        <w:ind w:left="360" w:hanging="360"/>
      </w:pPr>
      <w:rPr>
        <w:rFonts w:hint="default"/>
      </w:rPr>
    </w:lvl>
    <w:lvl w:ilvl="1" w:tplc="153C0C42">
      <w:numFmt w:val="bullet"/>
      <w:lvlText w:val="-"/>
      <w:lvlJc w:val="left"/>
      <w:pPr>
        <w:tabs>
          <w:tab w:val="num" w:pos="1080"/>
        </w:tabs>
        <w:ind w:left="1080" w:hanging="360"/>
      </w:pPr>
      <w:rPr>
        <w:rFonts w:ascii="Times New Roman" w:eastAsia="Lucida Sans Unicode" w:hAnsi="Times New Roman" w:cs="Times New Roman"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7EF379AF"/>
    <w:multiLevelType w:val="hybridMultilevel"/>
    <w:tmpl w:val="062657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08824137">
    <w:abstractNumId w:val="0"/>
  </w:num>
  <w:num w:numId="2" w16cid:durableId="38864969">
    <w:abstractNumId w:val="9"/>
  </w:num>
  <w:num w:numId="3" w16cid:durableId="1336424369">
    <w:abstractNumId w:val="8"/>
  </w:num>
  <w:num w:numId="4" w16cid:durableId="837160255">
    <w:abstractNumId w:val="3"/>
  </w:num>
  <w:num w:numId="5" w16cid:durableId="1197699306">
    <w:abstractNumId w:val="1"/>
  </w:num>
  <w:num w:numId="6" w16cid:durableId="931936157">
    <w:abstractNumId w:val="2"/>
  </w:num>
  <w:num w:numId="7" w16cid:durableId="459735173">
    <w:abstractNumId w:val="10"/>
  </w:num>
  <w:num w:numId="8" w16cid:durableId="1349797607">
    <w:abstractNumId w:val="4"/>
  </w:num>
  <w:num w:numId="9" w16cid:durableId="1684629236">
    <w:abstractNumId w:val="7"/>
  </w:num>
  <w:num w:numId="10" w16cid:durableId="1990672443">
    <w:abstractNumId w:val="6"/>
  </w:num>
  <w:num w:numId="11" w16cid:durableId="3043577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91E"/>
    <w:rsid w:val="0003378E"/>
    <w:rsid w:val="000459D7"/>
    <w:rsid w:val="00055A9D"/>
    <w:rsid w:val="000571FC"/>
    <w:rsid w:val="000636D0"/>
    <w:rsid w:val="000740FB"/>
    <w:rsid w:val="00086286"/>
    <w:rsid w:val="000958DA"/>
    <w:rsid w:val="000F5692"/>
    <w:rsid w:val="00102D9E"/>
    <w:rsid w:val="00112845"/>
    <w:rsid w:val="00114E5C"/>
    <w:rsid w:val="001308FF"/>
    <w:rsid w:val="00160104"/>
    <w:rsid w:val="00163216"/>
    <w:rsid w:val="00167597"/>
    <w:rsid w:val="00167B6A"/>
    <w:rsid w:val="001855B6"/>
    <w:rsid w:val="00187277"/>
    <w:rsid w:val="00197707"/>
    <w:rsid w:val="001C1D0E"/>
    <w:rsid w:val="001C5313"/>
    <w:rsid w:val="001E42F6"/>
    <w:rsid w:val="002113F0"/>
    <w:rsid w:val="0021181F"/>
    <w:rsid w:val="00216CE5"/>
    <w:rsid w:val="00224436"/>
    <w:rsid w:val="00225BE4"/>
    <w:rsid w:val="0024022A"/>
    <w:rsid w:val="0024446C"/>
    <w:rsid w:val="00255307"/>
    <w:rsid w:val="00267DE6"/>
    <w:rsid w:val="00285212"/>
    <w:rsid w:val="0029032D"/>
    <w:rsid w:val="002A4347"/>
    <w:rsid w:val="002B1113"/>
    <w:rsid w:val="002B4B03"/>
    <w:rsid w:val="002D0690"/>
    <w:rsid w:val="002E0DF6"/>
    <w:rsid w:val="00304560"/>
    <w:rsid w:val="003126C0"/>
    <w:rsid w:val="0034652E"/>
    <w:rsid w:val="00380D68"/>
    <w:rsid w:val="0038619A"/>
    <w:rsid w:val="00390FED"/>
    <w:rsid w:val="003B7E74"/>
    <w:rsid w:val="003C1EF2"/>
    <w:rsid w:val="003E3FD7"/>
    <w:rsid w:val="00400DD0"/>
    <w:rsid w:val="00412D99"/>
    <w:rsid w:val="00416EB9"/>
    <w:rsid w:val="00425004"/>
    <w:rsid w:val="0042547D"/>
    <w:rsid w:val="00434937"/>
    <w:rsid w:val="0043508C"/>
    <w:rsid w:val="00437DEC"/>
    <w:rsid w:val="004533CE"/>
    <w:rsid w:val="00470822"/>
    <w:rsid w:val="00477BDF"/>
    <w:rsid w:val="00484ED7"/>
    <w:rsid w:val="004906C0"/>
    <w:rsid w:val="00497D3E"/>
    <w:rsid w:val="004B0F78"/>
    <w:rsid w:val="004B1F67"/>
    <w:rsid w:val="004D167A"/>
    <w:rsid w:val="004D1C91"/>
    <w:rsid w:val="004F7644"/>
    <w:rsid w:val="00506F65"/>
    <w:rsid w:val="00507E13"/>
    <w:rsid w:val="00534C9B"/>
    <w:rsid w:val="00536484"/>
    <w:rsid w:val="00536EF6"/>
    <w:rsid w:val="0058127E"/>
    <w:rsid w:val="00585630"/>
    <w:rsid w:val="00586F49"/>
    <w:rsid w:val="00593C64"/>
    <w:rsid w:val="005A04C1"/>
    <w:rsid w:val="005C2890"/>
    <w:rsid w:val="005D1043"/>
    <w:rsid w:val="005D4F58"/>
    <w:rsid w:val="005D6D48"/>
    <w:rsid w:val="005E04AB"/>
    <w:rsid w:val="00600AC0"/>
    <w:rsid w:val="00607026"/>
    <w:rsid w:val="0066482E"/>
    <w:rsid w:val="00681C44"/>
    <w:rsid w:val="00690270"/>
    <w:rsid w:val="0069238B"/>
    <w:rsid w:val="006A6F81"/>
    <w:rsid w:val="006A77F7"/>
    <w:rsid w:val="006C133F"/>
    <w:rsid w:val="006D3528"/>
    <w:rsid w:val="006E47EA"/>
    <w:rsid w:val="006E4C74"/>
    <w:rsid w:val="006E794F"/>
    <w:rsid w:val="00706A63"/>
    <w:rsid w:val="00712846"/>
    <w:rsid w:val="00712A8F"/>
    <w:rsid w:val="00712B31"/>
    <w:rsid w:val="007169F6"/>
    <w:rsid w:val="0071769C"/>
    <w:rsid w:val="0072334F"/>
    <w:rsid w:val="00780BF7"/>
    <w:rsid w:val="00783B27"/>
    <w:rsid w:val="00790199"/>
    <w:rsid w:val="00794613"/>
    <w:rsid w:val="007C7B24"/>
    <w:rsid w:val="007E2A89"/>
    <w:rsid w:val="007F1F8A"/>
    <w:rsid w:val="007F7776"/>
    <w:rsid w:val="0080295C"/>
    <w:rsid w:val="00803586"/>
    <w:rsid w:val="00825E69"/>
    <w:rsid w:val="008335B3"/>
    <w:rsid w:val="00835DD1"/>
    <w:rsid w:val="00841F4D"/>
    <w:rsid w:val="00842D9A"/>
    <w:rsid w:val="008467B9"/>
    <w:rsid w:val="00862B94"/>
    <w:rsid w:val="00875303"/>
    <w:rsid w:val="00877A0B"/>
    <w:rsid w:val="008826A5"/>
    <w:rsid w:val="008A6157"/>
    <w:rsid w:val="008B79F2"/>
    <w:rsid w:val="008D73BE"/>
    <w:rsid w:val="008E6D32"/>
    <w:rsid w:val="008F7BAE"/>
    <w:rsid w:val="00916669"/>
    <w:rsid w:val="00917920"/>
    <w:rsid w:val="00930725"/>
    <w:rsid w:val="0096569B"/>
    <w:rsid w:val="00971884"/>
    <w:rsid w:val="00994227"/>
    <w:rsid w:val="009B5987"/>
    <w:rsid w:val="009C2FA5"/>
    <w:rsid w:val="009C61FA"/>
    <w:rsid w:val="009D1D0F"/>
    <w:rsid w:val="009E3467"/>
    <w:rsid w:val="009E3AE4"/>
    <w:rsid w:val="009E51F5"/>
    <w:rsid w:val="009E79C5"/>
    <w:rsid w:val="009F093D"/>
    <w:rsid w:val="009F56CA"/>
    <w:rsid w:val="00A200FD"/>
    <w:rsid w:val="00A21D0A"/>
    <w:rsid w:val="00A2591E"/>
    <w:rsid w:val="00A41A3D"/>
    <w:rsid w:val="00A57488"/>
    <w:rsid w:val="00A842B2"/>
    <w:rsid w:val="00A937D7"/>
    <w:rsid w:val="00AA4957"/>
    <w:rsid w:val="00AA7DD3"/>
    <w:rsid w:val="00AB0060"/>
    <w:rsid w:val="00AC06E2"/>
    <w:rsid w:val="00AC4158"/>
    <w:rsid w:val="00AE0D6F"/>
    <w:rsid w:val="00AE11B4"/>
    <w:rsid w:val="00B02FD0"/>
    <w:rsid w:val="00B160BD"/>
    <w:rsid w:val="00B20350"/>
    <w:rsid w:val="00B27ECD"/>
    <w:rsid w:val="00B31503"/>
    <w:rsid w:val="00B34E08"/>
    <w:rsid w:val="00B421FF"/>
    <w:rsid w:val="00B567C6"/>
    <w:rsid w:val="00B614C0"/>
    <w:rsid w:val="00B63C11"/>
    <w:rsid w:val="00B70B2D"/>
    <w:rsid w:val="00B73495"/>
    <w:rsid w:val="00B82421"/>
    <w:rsid w:val="00B9072E"/>
    <w:rsid w:val="00BA69FD"/>
    <w:rsid w:val="00BC5E2A"/>
    <w:rsid w:val="00BD102E"/>
    <w:rsid w:val="00BE11C1"/>
    <w:rsid w:val="00BE7F10"/>
    <w:rsid w:val="00BF22D0"/>
    <w:rsid w:val="00C24D89"/>
    <w:rsid w:val="00C277F0"/>
    <w:rsid w:val="00C66A57"/>
    <w:rsid w:val="00C801A4"/>
    <w:rsid w:val="00C8036C"/>
    <w:rsid w:val="00C8363D"/>
    <w:rsid w:val="00C87E54"/>
    <w:rsid w:val="00CA4D0A"/>
    <w:rsid w:val="00CA54B3"/>
    <w:rsid w:val="00CB3CDE"/>
    <w:rsid w:val="00CB6332"/>
    <w:rsid w:val="00CC472B"/>
    <w:rsid w:val="00CC64B5"/>
    <w:rsid w:val="00CD0FE7"/>
    <w:rsid w:val="00CD3028"/>
    <w:rsid w:val="00CD74CE"/>
    <w:rsid w:val="00CE12D1"/>
    <w:rsid w:val="00CE3C07"/>
    <w:rsid w:val="00CE7DAD"/>
    <w:rsid w:val="00D07F31"/>
    <w:rsid w:val="00D364F0"/>
    <w:rsid w:val="00D50B41"/>
    <w:rsid w:val="00D5788C"/>
    <w:rsid w:val="00D57EB5"/>
    <w:rsid w:val="00D65570"/>
    <w:rsid w:val="00D70EAA"/>
    <w:rsid w:val="00D82576"/>
    <w:rsid w:val="00D86B1B"/>
    <w:rsid w:val="00D92954"/>
    <w:rsid w:val="00DA32BB"/>
    <w:rsid w:val="00DC1989"/>
    <w:rsid w:val="00DC616D"/>
    <w:rsid w:val="00DD6DAE"/>
    <w:rsid w:val="00E011D9"/>
    <w:rsid w:val="00E35F2E"/>
    <w:rsid w:val="00E441DB"/>
    <w:rsid w:val="00E55669"/>
    <w:rsid w:val="00E573AA"/>
    <w:rsid w:val="00E6106D"/>
    <w:rsid w:val="00E80880"/>
    <w:rsid w:val="00E84035"/>
    <w:rsid w:val="00E96894"/>
    <w:rsid w:val="00EE1E05"/>
    <w:rsid w:val="00F06491"/>
    <w:rsid w:val="00F152C3"/>
    <w:rsid w:val="00F2503A"/>
    <w:rsid w:val="00F573E6"/>
    <w:rsid w:val="00F73756"/>
    <w:rsid w:val="00F816E5"/>
    <w:rsid w:val="00F936A6"/>
    <w:rsid w:val="00FA63E7"/>
    <w:rsid w:val="00FC6B78"/>
    <w:rsid w:val="00FE325B"/>
    <w:rsid w:val="00FF29F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657E7"/>
  <w15:docId w15:val="{9FA5841D-91F6-4DCA-90A8-1EC6884C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842B2"/>
    <w:rPr>
      <w:sz w:val="24"/>
      <w:szCs w:val="24"/>
    </w:rPr>
  </w:style>
  <w:style w:type="paragraph" w:styleId="Nagwek4">
    <w:name w:val="heading 4"/>
    <w:basedOn w:val="Normalny"/>
    <w:next w:val="Normalny"/>
    <w:link w:val="Nagwek4Znak"/>
    <w:uiPriority w:val="9"/>
    <w:semiHidden/>
    <w:unhideWhenUsed/>
    <w:qFormat/>
    <w:rsid w:val="0069238B"/>
    <w:pPr>
      <w:keepNext/>
      <w:suppressAutoHyphens/>
      <w:spacing w:before="240" w:after="60"/>
      <w:outlineLvl w:val="3"/>
    </w:pPr>
    <w:rPr>
      <w:rFonts w:ascii="Calibri" w:hAnsi="Calibri"/>
      <w:b/>
      <w:b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497D3E"/>
    <w:rPr>
      <w:rFonts w:ascii="Tahoma" w:hAnsi="Tahoma" w:cs="Tahoma"/>
      <w:sz w:val="16"/>
      <w:szCs w:val="16"/>
    </w:rPr>
  </w:style>
  <w:style w:type="paragraph" w:styleId="Nagwek">
    <w:name w:val="header"/>
    <w:basedOn w:val="Normalny"/>
    <w:rsid w:val="00187277"/>
    <w:pPr>
      <w:tabs>
        <w:tab w:val="center" w:pos="4536"/>
        <w:tab w:val="right" w:pos="9072"/>
      </w:tabs>
    </w:pPr>
  </w:style>
  <w:style w:type="paragraph" w:styleId="Stopka">
    <w:name w:val="footer"/>
    <w:basedOn w:val="Normalny"/>
    <w:rsid w:val="00187277"/>
    <w:pPr>
      <w:tabs>
        <w:tab w:val="center" w:pos="4536"/>
        <w:tab w:val="right" w:pos="9072"/>
      </w:tabs>
    </w:pPr>
  </w:style>
  <w:style w:type="character" w:styleId="Hipercze">
    <w:name w:val="Hyperlink"/>
    <w:rsid w:val="00C8363D"/>
    <w:rPr>
      <w:color w:val="0000FF"/>
      <w:u w:val="single"/>
    </w:rPr>
  </w:style>
  <w:style w:type="paragraph" w:styleId="NormalnyWeb">
    <w:name w:val="Normal (Web)"/>
    <w:basedOn w:val="Normalny"/>
    <w:uiPriority w:val="99"/>
    <w:unhideWhenUsed/>
    <w:rsid w:val="007C7B24"/>
    <w:pPr>
      <w:spacing w:before="100" w:beforeAutospacing="1" w:after="100" w:afterAutospacing="1"/>
    </w:pPr>
    <w:rPr>
      <w:rFonts w:eastAsia="Calibri"/>
    </w:rPr>
  </w:style>
  <w:style w:type="table" w:customStyle="1" w:styleId="Siatkatabeli">
    <w:name w:val="Siatka tabeli"/>
    <w:basedOn w:val="Standardowy"/>
    <w:uiPriority w:val="59"/>
    <w:rsid w:val="00CD0F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qFormat/>
    <w:rsid w:val="0029032D"/>
    <w:pPr>
      <w:widowControl w:val="0"/>
      <w:autoSpaceDE w:val="0"/>
      <w:autoSpaceDN w:val="0"/>
    </w:pPr>
    <w:rPr>
      <w:rFonts w:ascii="Calibri" w:eastAsia="Calibri" w:hAnsi="Calibri" w:cs="Calibri"/>
      <w:sz w:val="20"/>
      <w:szCs w:val="20"/>
      <w:lang w:bidi="pl-PL"/>
    </w:rPr>
  </w:style>
  <w:style w:type="character" w:customStyle="1" w:styleId="TekstpodstawowyZnak">
    <w:name w:val="Tekst podstawowy Znak"/>
    <w:link w:val="Tekstpodstawowy"/>
    <w:uiPriority w:val="1"/>
    <w:rsid w:val="0029032D"/>
    <w:rPr>
      <w:rFonts w:ascii="Calibri" w:eastAsia="Calibri" w:hAnsi="Calibri" w:cs="Calibri"/>
      <w:lang w:bidi="pl-PL"/>
    </w:rPr>
  </w:style>
  <w:style w:type="character" w:customStyle="1" w:styleId="Nagwek4Znak">
    <w:name w:val="Nagłówek 4 Znak"/>
    <w:basedOn w:val="Domylnaczcionkaakapitu"/>
    <w:link w:val="Nagwek4"/>
    <w:uiPriority w:val="9"/>
    <w:semiHidden/>
    <w:rsid w:val="0069238B"/>
    <w:rPr>
      <w:rFonts w:ascii="Calibri" w:hAnsi="Calibri"/>
      <w:b/>
      <w:bCs/>
      <w:sz w:val="28"/>
      <w:szCs w:val="28"/>
      <w:lang w:eastAsia="ar-SA"/>
    </w:rPr>
  </w:style>
  <w:style w:type="character" w:styleId="Odwoaniedokomentarza">
    <w:name w:val="annotation reference"/>
    <w:basedOn w:val="Domylnaczcionkaakapitu"/>
    <w:semiHidden/>
    <w:unhideWhenUsed/>
    <w:rsid w:val="00D82576"/>
    <w:rPr>
      <w:sz w:val="16"/>
      <w:szCs w:val="16"/>
    </w:rPr>
  </w:style>
  <w:style w:type="paragraph" w:styleId="Tekstkomentarza">
    <w:name w:val="annotation text"/>
    <w:basedOn w:val="Normalny"/>
    <w:link w:val="TekstkomentarzaZnak"/>
    <w:semiHidden/>
    <w:unhideWhenUsed/>
    <w:rsid w:val="00D82576"/>
    <w:rPr>
      <w:sz w:val="20"/>
      <w:szCs w:val="20"/>
    </w:rPr>
  </w:style>
  <w:style w:type="character" w:customStyle="1" w:styleId="TekstkomentarzaZnak">
    <w:name w:val="Tekst komentarza Znak"/>
    <w:basedOn w:val="Domylnaczcionkaakapitu"/>
    <w:link w:val="Tekstkomentarza"/>
    <w:semiHidden/>
    <w:rsid w:val="00D82576"/>
  </w:style>
  <w:style w:type="paragraph" w:styleId="Tematkomentarza">
    <w:name w:val="annotation subject"/>
    <w:basedOn w:val="Tekstkomentarza"/>
    <w:next w:val="Tekstkomentarza"/>
    <w:link w:val="TematkomentarzaZnak"/>
    <w:semiHidden/>
    <w:unhideWhenUsed/>
    <w:rsid w:val="00D82576"/>
    <w:rPr>
      <w:b/>
      <w:bCs/>
    </w:rPr>
  </w:style>
  <w:style w:type="character" w:customStyle="1" w:styleId="TematkomentarzaZnak">
    <w:name w:val="Temat komentarza Znak"/>
    <w:basedOn w:val="TekstkomentarzaZnak"/>
    <w:link w:val="Tematkomentarza"/>
    <w:semiHidden/>
    <w:rsid w:val="00D82576"/>
    <w:rPr>
      <w:b/>
      <w:bCs/>
    </w:rPr>
  </w:style>
  <w:style w:type="paragraph" w:styleId="Akapitzlist">
    <w:name w:val="List Paragraph"/>
    <w:basedOn w:val="Normalny"/>
    <w:uiPriority w:val="34"/>
    <w:qFormat/>
    <w:rsid w:val="00102D9E"/>
    <w:pPr>
      <w:ind w:left="720"/>
      <w:contextualSpacing/>
    </w:pPr>
  </w:style>
  <w:style w:type="paragraph" w:styleId="Tekstprzypisukocowego">
    <w:name w:val="endnote text"/>
    <w:basedOn w:val="Normalny"/>
    <w:link w:val="TekstprzypisukocowegoZnak"/>
    <w:semiHidden/>
    <w:unhideWhenUsed/>
    <w:rsid w:val="00425004"/>
    <w:rPr>
      <w:sz w:val="20"/>
      <w:szCs w:val="20"/>
    </w:rPr>
  </w:style>
  <w:style w:type="character" w:customStyle="1" w:styleId="TekstprzypisukocowegoZnak">
    <w:name w:val="Tekst przypisu końcowego Znak"/>
    <w:basedOn w:val="Domylnaczcionkaakapitu"/>
    <w:link w:val="Tekstprzypisukocowego"/>
    <w:semiHidden/>
    <w:rsid w:val="00425004"/>
  </w:style>
  <w:style w:type="character" w:styleId="Odwoanieprzypisukocowego">
    <w:name w:val="endnote reference"/>
    <w:basedOn w:val="Domylnaczcionkaakapitu"/>
    <w:semiHidden/>
    <w:unhideWhenUsed/>
    <w:rsid w:val="00425004"/>
    <w:rPr>
      <w:vertAlign w:val="superscript"/>
    </w:rPr>
  </w:style>
  <w:style w:type="paragraph" w:styleId="Poprawka">
    <w:name w:val="Revision"/>
    <w:hidden/>
    <w:uiPriority w:val="99"/>
    <w:semiHidden/>
    <w:rsid w:val="00C24D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94399">
      <w:bodyDiv w:val="1"/>
      <w:marLeft w:val="0"/>
      <w:marRight w:val="0"/>
      <w:marTop w:val="0"/>
      <w:marBottom w:val="0"/>
      <w:divBdr>
        <w:top w:val="none" w:sz="0" w:space="0" w:color="auto"/>
        <w:left w:val="none" w:sz="0" w:space="0" w:color="auto"/>
        <w:bottom w:val="none" w:sz="0" w:space="0" w:color="auto"/>
        <w:right w:val="none" w:sz="0" w:space="0" w:color="auto"/>
      </w:divBdr>
      <w:divsChild>
        <w:div w:id="1439106951">
          <w:marLeft w:val="0"/>
          <w:marRight w:val="0"/>
          <w:marTop w:val="0"/>
          <w:marBottom w:val="0"/>
          <w:divBdr>
            <w:top w:val="none" w:sz="0" w:space="0" w:color="auto"/>
            <w:left w:val="none" w:sz="0" w:space="0" w:color="auto"/>
            <w:bottom w:val="none" w:sz="0" w:space="0" w:color="auto"/>
            <w:right w:val="none" w:sz="0" w:space="0" w:color="auto"/>
          </w:divBdr>
          <w:divsChild>
            <w:div w:id="1485194917">
              <w:marLeft w:val="0"/>
              <w:marRight w:val="0"/>
              <w:marTop w:val="0"/>
              <w:marBottom w:val="0"/>
              <w:divBdr>
                <w:top w:val="none" w:sz="0" w:space="0" w:color="auto"/>
                <w:left w:val="none" w:sz="0" w:space="0" w:color="auto"/>
                <w:bottom w:val="none" w:sz="0" w:space="0" w:color="auto"/>
                <w:right w:val="none" w:sz="0" w:space="0" w:color="auto"/>
              </w:divBdr>
            </w:div>
          </w:divsChild>
        </w:div>
        <w:div w:id="1316373788">
          <w:marLeft w:val="0"/>
          <w:marRight w:val="0"/>
          <w:marTop w:val="0"/>
          <w:marBottom w:val="0"/>
          <w:divBdr>
            <w:top w:val="none" w:sz="0" w:space="0" w:color="auto"/>
            <w:left w:val="none" w:sz="0" w:space="0" w:color="auto"/>
            <w:bottom w:val="none" w:sz="0" w:space="0" w:color="auto"/>
            <w:right w:val="none" w:sz="0" w:space="0" w:color="auto"/>
          </w:divBdr>
          <w:divsChild>
            <w:div w:id="1373848626">
              <w:marLeft w:val="0"/>
              <w:marRight w:val="0"/>
              <w:marTop w:val="0"/>
              <w:marBottom w:val="0"/>
              <w:divBdr>
                <w:top w:val="none" w:sz="0" w:space="0" w:color="auto"/>
                <w:left w:val="none" w:sz="0" w:space="0" w:color="auto"/>
                <w:bottom w:val="none" w:sz="0" w:space="0" w:color="auto"/>
                <w:right w:val="none" w:sz="0" w:space="0" w:color="auto"/>
              </w:divBdr>
            </w:div>
          </w:divsChild>
        </w:div>
        <w:div w:id="1199591092">
          <w:marLeft w:val="0"/>
          <w:marRight w:val="0"/>
          <w:marTop w:val="0"/>
          <w:marBottom w:val="0"/>
          <w:divBdr>
            <w:top w:val="none" w:sz="0" w:space="0" w:color="auto"/>
            <w:left w:val="none" w:sz="0" w:space="0" w:color="auto"/>
            <w:bottom w:val="none" w:sz="0" w:space="0" w:color="auto"/>
            <w:right w:val="none" w:sz="0" w:space="0" w:color="auto"/>
          </w:divBdr>
          <w:divsChild>
            <w:div w:id="1401906525">
              <w:marLeft w:val="0"/>
              <w:marRight w:val="0"/>
              <w:marTop w:val="0"/>
              <w:marBottom w:val="0"/>
              <w:divBdr>
                <w:top w:val="none" w:sz="0" w:space="0" w:color="auto"/>
                <w:left w:val="none" w:sz="0" w:space="0" w:color="auto"/>
                <w:bottom w:val="none" w:sz="0" w:space="0" w:color="auto"/>
                <w:right w:val="none" w:sz="0" w:space="0" w:color="auto"/>
              </w:divBdr>
            </w:div>
          </w:divsChild>
        </w:div>
        <w:div w:id="1538153448">
          <w:marLeft w:val="0"/>
          <w:marRight w:val="0"/>
          <w:marTop w:val="0"/>
          <w:marBottom w:val="0"/>
          <w:divBdr>
            <w:top w:val="none" w:sz="0" w:space="0" w:color="auto"/>
            <w:left w:val="none" w:sz="0" w:space="0" w:color="auto"/>
            <w:bottom w:val="none" w:sz="0" w:space="0" w:color="auto"/>
            <w:right w:val="none" w:sz="0" w:space="0" w:color="auto"/>
          </w:divBdr>
          <w:divsChild>
            <w:div w:id="1817606405">
              <w:marLeft w:val="0"/>
              <w:marRight w:val="0"/>
              <w:marTop w:val="0"/>
              <w:marBottom w:val="0"/>
              <w:divBdr>
                <w:top w:val="none" w:sz="0" w:space="0" w:color="auto"/>
                <w:left w:val="none" w:sz="0" w:space="0" w:color="auto"/>
                <w:bottom w:val="none" w:sz="0" w:space="0" w:color="auto"/>
                <w:right w:val="none" w:sz="0" w:space="0" w:color="auto"/>
              </w:divBdr>
            </w:div>
          </w:divsChild>
        </w:div>
        <w:div w:id="255752538">
          <w:marLeft w:val="0"/>
          <w:marRight w:val="0"/>
          <w:marTop w:val="0"/>
          <w:marBottom w:val="0"/>
          <w:divBdr>
            <w:top w:val="none" w:sz="0" w:space="0" w:color="auto"/>
            <w:left w:val="none" w:sz="0" w:space="0" w:color="auto"/>
            <w:bottom w:val="none" w:sz="0" w:space="0" w:color="auto"/>
            <w:right w:val="none" w:sz="0" w:space="0" w:color="auto"/>
          </w:divBdr>
          <w:divsChild>
            <w:div w:id="1898978963">
              <w:marLeft w:val="0"/>
              <w:marRight w:val="0"/>
              <w:marTop w:val="0"/>
              <w:marBottom w:val="0"/>
              <w:divBdr>
                <w:top w:val="none" w:sz="0" w:space="0" w:color="auto"/>
                <w:left w:val="none" w:sz="0" w:space="0" w:color="auto"/>
                <w:bottom w:val="none" w:sz="0" w:space="0" w:color="auto"/>
                <w:right w:val="none" w:sz="0" w:space="0" w:color="auto"/>
              </w:divBdr>
            </w:div>
          </w:divsChild>
        </w:div>
        <w:div w:id="943659049">
          <w:marLeft w:val="0"/>
          <w:marRight w:val="0"/>
          <w:marTop w:val="0"/>
          <w:marBottom w:val="0"/>
          <w:divBdr>
            <w:top w:val="none" w:sz="0" w:space="0" w:color="auto"/>
            <w:left w:val="none" w:sz="0" w:space="0" w:color="auto"/>
            <w:bottom w:val="none" w:sz="0" w:space="0" w:color="auto"/>
            <w:right w:val="none" w:sz="0" w:space="0" w:color="auto"/>
          </w:divBdr>
          <w:divsChild>
            <w:div w:id="444425952">
              <w:marLeft w:val="0"/>
              <w:marRight w:val="0"/>
              <w:marTop w:val="0"/>
              <w:marBottom w:val="0"/>
              <w:divBdr>
                <w:top w:val="none" w:sz="0" w:space="0" w:color="auto"/>
                <w:left w:val="none" w:sz="0" w:space="0" w:color="auto"/>
                <w:bottom w:val="none" w:sz="0" w:space="0" w:color="auto"/>
                <w:right w:val="none" w:sz="0" w:space="0" w:color="auto"/>
              </w:divBdr>
            </w:div>
          </w:divsChild>
        </w:div>
        <w:div w:id="1621381060">
          <w:marLeft w:val="0"/>
          <w:marRight w:val="0"/>
          <w:marTop w:val="0"/>
          <w:marBottom w:val="0"/>
          <w:divBdr>
            <w:top w:val="none" w:sz="0" w:space="0" w:color="auto"/>
            <w:left w:val="none" w:sz="0" w:space="0" w:color="auto"/>
            <w:bottom w:val="none" w:sz="0" w:space="0" w:color="auto"/>
            <w:right w:val="none" w:sz="0" w:space="0" w:color="auto"/>
          </w:divBdr>
          <w:divsChild>
            <w:div w:id="1525630863">
              <w:marLeft w:val="0"/>
              <w:marRight w:val="0"/>
              <w:marTop w:val="0"/>
              <w:marBottom w:val="0"/>
              <w:divBdr>
                <w:top w:val="none" w:sz="0" w:space="0" w:color="auto"/>
                <w:left w:val="none" w:sz="0" w:space="0" w:color="auto"/>
                <w:bottom w:val="none" w:sz="0" w:space="0" w:color="auto"/>
                <w:right w:val="none" w:sz="0" w:space="0" w:color="auto"/>
              </w:divBdr>
            </w:div>
          </w:divsChild>
        </w:div>
        <w:div w:id="91977892">
          <w:marLeft w:val="0"/>
          <w:marRight w:val="0"/>
          <w:marTop w:val="0"/>
          <w:marBottom w:val="0"/>
          <w:divBdr>
            <w:top w:val="none" w:sz="0" w:space="0" w:color="auto"/>
            <w:left w:val="none" w:sz="0" w:space="0" w:color="auto"/>
            <w:bottom w:val="none" w:sz="0" w:space="0" w:color="auto"/>
            <w:right w:val="none" w:sz="0" w:space="0" w:color="auto"/>
          </w:divBdr>
          <w:divsChild>
            <w:div w:id="589657176">
              <w:marLeft w:val="0"/>
              <w:marRight w:val="0"/>
              <w:marTop w:val="0"/>
              <w:marBottom w:val="0"/>
              <w:divBdr>
                <w:top w:val="none" w:sz="0" w:space="0" w:color="auto"/>
                <w:left w:val="none" w:sz="0" w:space="0" w:color="auto"/>
                <w:bottom w:val="none" w:sz="0" w:space="0" w:color="auto"/>
                <w:right w:val="none" w:sz="0" w:space="0" w:color="auto"/>
              </w:divBdr>
            </w:div>
          </w:divsChild>
        </w:div>
        <w:div w:id="749037833">
          <w:marLeft w:val="0"/>
          <w:marRight w:val="0"/>
          <w:marTop w:val="0"/>
          <w:marBottom w:val="0"/>
          <w:divBdr>
            <w:top w:val="none" w:sz="0" w:space="0" w:color="auto"/>
            <w:left w:val="none" w:sz="0" w:space="0" w:color="auto"/>
            <w:bottom w:val="none" w:sz="0" w:space="0" w:color="auto"/>
            <w:right w:val="none" w:sz="0" w:space="0" w:color="auto"/>
          </w:divBdr>
          <w:divsChild>
            <w:div w:id="1615597093">
              <w:marLeft w:val="0"/>
              <w:marRight w:val="0"/>
              <w:marTop w:val="0"/>
              <w:marBottom w:val="0"/>
              <w:divBdr>
                <w:top w:val="none" w:sz="0" w:space="0" w:color="auto"/>
                <w:left w:val="none" w:sz="0" w:space="0" w:color="auto"/>
                <w:bottom w:val="none" w:sz="0" w:space="0" w:color="auto"/>
                <w:right w:val="none" w:sz="0" w:space="0" w:color="auto"/>
              </w:divBdr>
            </w:div>
          </w:divsChild>
        </w:div>
        <w:div w:id="1320424393">
          <w:marLeft w:val="0"/>
          <w:marRight w:val="0"/>
          <w:marTop w:val="0"/>
          <w:marBottom w:val="0"/>
          <w:divBdr>
            <w:top w:val="none" w:sz="0" w:space="0" w:color="auto"/>
            <w:left w:val="none" w:sz="0" w:space="0" w:color="auto"/>
            <w:bottom w:val="none" w:sz="0" w:space="0" w:color="auto"/>
            <w:right w:val="none" w:sz="0" w:space="0" w:color="auto"/>
          </w:divBdr>
          <w:divsChild>
            <w:div w:id="437138111">
              <w:marLeft w:val="0"/>
              <w:marRight w:val="0"/>
              <w:marTop w:val="0"/>
              <w:marBottom w:val="0"/>
              <w:divBdr>
                <w:top w:val="none" w:sz="0" w:space="0" w:color="auto"/>
                <w:left w:val="none" w:sz="0" w:space="0" w:color="auto"/>
                <w:bottom w:val="none" w:sz="0" w:space="0" w:color="auto"/>
                <w:right w:val="none" w:sz="0" w:space="0" w:color="auto"/>
              </w:divBdr>
            </w:div>
          </w:divsChild>
        </w:div>
        <w:div w:id="1450126369">
          <w:marLeft w:val="0"/>
          <w:marRight w:val="0"/>
          <w:marTop w:val="0"/>
          <w:marBottom w:val="0"/>
          <w:divBdr>
            <w:top w:val="none" w:sz="0" w:space="0" w:color="auto"/>
            <w:left w:val="none" w:sz="0" w:space="0" w:color="auto"/>
            <w:bottom w:val="none" w:sz="0" w:space="0" w:color="auto"/>
            <w:right w:val="none" w:sz="0" w:space="0" w:color="auto"/>
          </w:divBdr>
          <w:divsChild>
            <w:div w:id="4362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za@lentex.com.pl" TargetMode="External"/><Relationship Id="rId18" Type="http://schemas.openxmlformats.org/officeDocument/2006/relationships/hyperlink" Target="mailto:wza@lentex.com.p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entex.com.pl" TargetMode="External"/><Relationship Id="rId7" Type="http://schemas.openxmlformats.org/officeDocument/2006/relationships/settings" Target="settings.xml"/><Relationship Id="rId12" Type="http://schemas.openxmlformats.org/officeDocument/2006/relationships/hyperlink" Target="mailto:wza@lentex.com.pl" TargetMode="External"/><Relationship Id="rId17" Type="http://schemas.openxmlformats.org/officeDocument/2006/relationships/hyperlink" Target="mailto:wza@lentex.com.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za@lentex.com.pl" TargetMode="External"/><Relationship Id="rId20" Type="http://schemas.openxmlformats.org/officeDocument/2006/relationships/hyperlink" Target="mailto:wza@lentex.com.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x.p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lentex.com.pl"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lentex.com.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za@lentex.com.pl" TargetMode="External"/><Relationship Id="rId22" Type="http://schemas.openxmlformats.org/officeDocument/2006/relationships/hyperlink" Target="mailto:wza@lentex.com.p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lentex.com.pl"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D10A7A3870B2F458CF6EA133F3C190D" ma:contentTypeVersion="11" ma:contentTypeDescription="Utwórz nowy dokument." ma:contentTypeScope="" ma:versionID="6e6db0ae2ad6d2569c97b23d57d8f4a9">
  <xsd:schema xmlns:xsd="http://www.w3.org/2001/XMLSchema" xmlns:xs="http://www.w3.org/2001/XMLSchema" xmlns:p="http://schemas.microsoft.com/office/2006/metadata/properties" xmlns:ns1="77a171f9-50e3-422f-ad8f-a30e5815fade" xmlns:ns3="44940335-1731-4386-b42f-2d8b2679586d" targetNamespace="http://schemas.microsoft.com/office/2006/metadata/properties" ma:root="true" ma:fieldsID="43711de2b971cfd2be4186cbe5dfb62d" ns1:_="" ns3:_="">
    <xsd:import namespace="77a171f9-50e3-422f-ad8f-a30e5815fade"/>
    <xsd:import namespace="44940335-1731-4386-b42f-2d8b2679586d"/>
    <xsd:element name="properties">
      <xsd:complexType>
        <xsd:sequence>
          <xsd:element name="documentManagement">
            <xsd:complexType>
              <xsd:all>
                <xsd:element ref="ns1:Dokument" minOccurs="0"/>
                <xsd:element ref="ns1:Dzia_x0142_"/>
                <xsd:element ref="ns1:Tytu_x0142__x0020_dokumentu" minOccurs="0"/>
                <xsd:element ref="ns3:SharedWithUsers" minOccurs="0"/>
                <xsd:element ref="ns1:Numer_x0020_dokumentu" minOccurs="0"/>
                <xsd:element ref="ns1:Wyda_x0142_" minOccurs="0"/>
                <xsd:element ref="ns1:Archiw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171f9-50e3-422f-ad8f-a30e5815fade" elementFormDefault="qualified">
    <xsd:import namespace="http://schemas.microsoft.com/office/2006/documentManagement/types"/>
    <xsd:import namespace="http://schemas.microsoft.com/office/infopath/2007/PartnerControls"/>
    <xsd:element name="Dokument" ma:index="0" nillable="true" ma:displayName="Dokument" ma:default="Procedura" ma:format="Dropdown" ma:internalName="Dokument">
      <xsd:simpleType>
        <xsd:restriction base="dms:Choice">
          <xsd:enumeration value="Procedura"/>
          <xsd:enumeration value="Instrukcja"/>
          <xsd:enumeration value="Instrukcja BHP"/>
          <xsd:enumeration value="Inne"/>
        </xsd:restriction>
      </xsd:simpleType>
    </xsd:element>
    <xsd:element name="Dzia_x0142_" ma:index="3" ma:displayName="Folder" ma:internalName="Dzia_x0142_">
      <xsd:simpleType>
        <xsd:restriction base="dms:Text">
          <xsd:maxLength value="255"/>
        </xsd:restriction>
      </xsd:simpleType>
    </xsd:element>
    <xsd:element name="Tytu_x0142__x0020_dokumentu" ma:index="4" nillable="true" ma:displayName="Tytuł dokumentu odniesienia" ma:internalName="Tytu_x0142__x0020_dokumentu">
      <xsd:simpleType>
        <xsd:restriction base="dms:Text">
          <xsd:maxLength value="255"/>
        </xsd:restriction>
      </xsd:simpleType>
    </xsd:element>
    <xsd:element name="Numer_x0020_dokumentu" ma:index="12" nillable="true" ma:displayName="Numer dokumentu odniesienia" ma:internalName="Numer_x0020_dokumentu">
      <xsd:simpleType>
        <xsd:restriction base="dms:Text">
          <xsd:maxLength value="255"/>
        </xsd:restriction>
      </xsd:simpleType>
    </xsd:element>
    <xsd:element name="Wyda_x0142_" ma:index="13" nillable="true" ma:displayName="Wydał" ma:default="Dział ds. SZJ i Ochrony Środowiska" ma:format="Dropdown" ma:internalName="Wyda_x0142_">
      <xsd:simpleType>
        <xsd:restriction base="dms:Choice">
          <xsd:enumeration value="Dział ds. SZJ i Ochrony Środowiska"/>
          <xsd:enumeration value="Dział Technologii i Kontroli Jakości"/>
          <xsd:enumeration value="Wydział Włóknin"/>
          <xsd:enumeration value="Wydział Wykładzin"/>
          <xsd:enumeration value="Dział Zakupów"/>
          <xsd:enumeration value="Dział BHP"/>
          <xsd:enumeration value="Dział Utrzymania Ruchu"/>
          <xsd:enumeration value="Dział Sprzedaży Włóknin"/>
          <xsd:enumeration value="Dział Sprzedaży Wykładzin"/>
          <xsd:enumeration value="Dział Badan i Rozwoju"/>
          <xsd:enumeration value="Dział Finansów"/>
          <xsd:enumeration value="Dział Księgowości"/>
          <xsd:enumeration value="Dział Informatyki"/>
          <xsd:enumeration value="Dział Administracyjny"/>
          <xsd:enumeration value="Dział Personalny"/>
          <xsd:enumeration value="Dział HR"/>
          <xsd:enumeration value="Dział Controllingu"/>
        </xsd:restriction>
      </xsd:simpleType>
    </xsd:element>
    <xsd:element name="Archiwum" ma:index="14" nillable="true" ma:displayName="Archiwum" ma:default="0" ma:internalName="Archiwum">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4940335-1731-4386-b42f-2d8b2679586d" elementFormDefault="qualified">
    <xsd:import namespace="http://schemas.microsoft.com/office/2006/documentManagement/types"/>
    <xsd:import namespace="http://schemas.microsoft.com/office/infopath/2007/PartnerControls"/>
    <xsd:element name="SharedWithUsers" ma:index="7"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yp zawartości"/>
        <xsd:element ref="dc:title" minOccurs="0" maxOccurs="1" ma:index="2" ma:displayName="Num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yda_x0142_ xmlns="77a171f9-50e3-422f-ad8f-a30e5815fade" xsi:nil="true"/>
    <Dokument xmlns="77a171f9-50e3-422f-ad8f-a30e5815fade">Inne</Dokument>
    <Dzia_x0142_ xmlns="77a171f9-50e3-422f-ad8f-a30e5815fade">Pozostałe formularze</Dzia_x0142_>
    <Tytu_x0142__x0020_dokumentu xmlns="77a171f9-50e3-422f-ad8f-a30e5815fade" xsi:nil="true"/>
    <Numer_x0020_dokumentu xmlns="77a171f9-50e3-422f-ad8f-a30e5815fade" xsi:nil="true"/>
    <Archiwum xmlns="77a171f9-50e3-422f-ad8f-a30e5815fade">false</Archiwum>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DD5990-E90E-4929-AC57-59D7F0D9EF75}">
  <ds:schemaRefs>
    <ds:schemaRef ds:uri="http://schemas.microsoft.com/office/2006/metadata/longProperties"/>
  </ds:schemaRefs>
</ds:datastoreItem>
</file>

<file path=customXml/itemProps2.xml><?xml version="1.0" encoding="utf-8"?>
<ds:datastoreItem xmlns:ds="http://schemas.openxmlformats.org/officeDocument/2006/customXml" ds:itemID="{C1E33610-DB37-41F9-87CF-00011124A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171f9-50e3-422f-ad8f-a30e5815fade"/>
    <ds:schemaRef ds:uri="44940335-1731-4386-b42f-2d8b2679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996F2-4260-4400-B93C-DC28F90C373D}">
  <ds:schemaRefs>
    <ds:schemaRef ds:uri="http://schemas.microsoft.com/office/2006/metadata/properties"/>
    <ds:schemaRef ds:uri="http://schemas.microsoft.com/office/infopath/2007/PartnerControls"/>
    <ds:schemaRef ds:uri="77a171f9-50e3-422f-ad8f-a30e5815fade"/>
  </ds:schemaRefs>
</ds:datastoreItem>
</file>

<file path=customXml/itemProps4.xml><?xml version="1.0" encoding="utf-8"?>
<ds:datastoreItem xmlns:ds="http://schemas.openxmlformats.org/officeDocument/2006/customXml" ds:itemID="{08E52FDE-3854-4C3F-9A7B-648FB30177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3180</Words>
  <Characters>19080</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22216</CharactersWithSpaces>
  <SharedDoc>false</SharedDoc>
  <HLinks>
    <vt:vector size="6" baseType="variant">
      <vt:variant>
        <vt:i4>5177415</vt:i4>
      </vt:variant>
      <vt:variant>
        <vt:i4>3</vt:i4>
      </vt:variant>
      <vt:variant>
        <vt:i4>0</vt:i4>
      </vt:variant>
      <vt:variant>
        <vt:i4>5</vt:i4>
      </vt:variant>
      <vt:variant>
        <vt:lpwstr>http://www.lentex.com.pl/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hpk</dc:creator>
  <cp:lastModifiedBy>Beata Sówka</cp:lastModifiedBy>
  <cp:revision>2</cp:revision>
  <cp:lastPrinted>2019-06-24T12:53:00Z</cp:lastPrinted>
  <dcterms:created xsi:type="dcterms:W3CDTF">2022-11-08T08:52:00Z</dcterms:created>
  <dcterms:modified xsi:type="dcterms:W3CDTF">2022-11-08T08:52:00Z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wdb">
    <vt:lpwstr/>
  </property>
  <property fmtid="{D5CDD505-2E9C-101B-9397-08002B2CF9AE}" pid="3" name="Data wydania">
    <vt:lpwstr>2018-06-13T00:00:00Z</vt:lpwstr>
  </property>
  <property fmtid="{D5CDD505-2E9C-101B-9397-08002B2CF9AE}" pid="4" name="display_urn:schemas-microsoft-com:office:office#SharedWithUsers">
    <vt:lpwstr>Monika Wichary</vt:lpwstr>
  </property>
  <property fmtid="{D5CDD505-2E9C-101B-9397-08002B2CF9AE}" pid="5" name="SharedWithUsers">
    <vt:lpwstr>156;#Monika Wichary</vt:lpwstr>
  </property>
</Properties>
</file>